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EE" w:rsidRDefault="008809EE" w:rsidP="00C43599">
      <w:pPr>
        <w:ind w:left="-1560" w:right="-710"/>
        <w:jc w:val="right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p w:rsidR="008809EE" w:rsidRDefault="008809EE" w:rsidP="00C43599">
      <w:pPr>
        <w:ind w:left="-1560" w:right="-710"/>
        <w:jc w:val="right"/>
        <w:rPr>
          <w:rFonts w:ascii="Times New Roman" w:hAnsi="Times New Roman" w:cs="Times New Roman"/>
          <w:b/>
          <w:lang w:val="ro-RO"/>
        </w:rPr>
      </w:pPr>
    </w:p>
    <w:p w:rsidR="008809EE" w:rsidRDefault="008809EE" w:rsidP="00C43599">
      <w:pPr>
        <w:ind w:left="-1560" w:right="-710"/>
        <w:jc w:val="right"/>
        <w:rPr>
          <w:rFonts w:ascii="Times New Roman" w:hAnsi="Times New Roman" w:cs="Times New Roman"/>
          <w:b/>
          <w:lang w:val="ro-RO"/>
        </w:rPr>
      </w:pPr>
    </w:p>
    <w:p w:rsidR="00E746C0" w:rsidRDefault="00E746C0" w:rsidP="008809EE">
      <w:pPr>
        <w:ind w:right="-710"/>
        <w:rPr>
          <w:rFonts w:ascii="Times New Roman" w:hAnsi="Times New Roman" w:cs="Times New Roman"/>
          <w:color w:val="244061" w:themeColor="accent1" w:themeShade="80"/>
          <w:sz w:val="32"/>
          <w:szCs w:val="32"/>
          <w:lang w:val="ro-RO"/>
        </w:rPr>
      </w:pPr>
    </w:p>
    <w:p w:rsidR="008809EE" w:rsidRPr="004F70C5" w:rsidRDefault="008809EE" w:rsidP="008809EE">
      <w:pPr>
        <w:ind w:right="-710"/>
        <w:rPr>
          <w:rFonts w:ascii="Times New Roman" w:hAnsi="Times New Roman" w:cs="Times New Roman"/>
          <w:color w:val="244061" w:themeColor="accent1" w:themeShade="80"/>
          <w:sz w:val="32"/>
          <w:szCs w:val="32"/>
          <w:lang w:val="ro-RO"/>
        </w:rPr>
      </w:pPr>
      <w:r w:rsidRPr="004F70C5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>Aprobat</w:t>
      </w:r>
      <w:r w:rsidR="0038745A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                                                                      Coordonat</w:t>
      </w:r>
    </w:p>
    <w:p w:rsidR="008809EE" w:rsidRPr="004F70C5" w:rsidRDefault="008809EE" w:rsidP="004F70C5">
      <w:pPr>
        <w:spacing w:after="120" w:line="240" w:lineRule="auto"/>
        <w:ind w:left="-851" w:hanging="283"/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</w:pPr>
      <w:r w:rsidRPr="004F70C5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>în ședința Consiliului de Administrație,</w:t>
      </w:r>
      <w:r w:rsidR="0038745A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                                         Șeful DÎ Soroca </w:t>
      </w:r>
    </w:p>
    <w:p w:rsidR="00AA7F03" w:rsidRDefault="008809EE" w:rsidP="00AA7F03">
      <w:pPr>
        <w:spacing w:after="120" w:line="240" w:lineRule="auto"/>
        <w:ind w:left="-851" w:hanging="283"/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</w:pPr>
      <w:r w:rsidRPr="004F70C5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proces verbal nr.     </w:t>
      </w:r>
      <w:r w:rsidR="00CA052F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</w:t>
      </w:r>
      <w:r w:rsidRPr="004F70C5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din  </w:t>
      </w:r>
      <w:r w:rsidR="00CA052F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>septembrie 2021</w:t>
      </w:r>
      <w:r w:rsidR="0038745A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                                     A.Mușenco</w:t>
      </w:r>
      <w:r w:rsidR="00CA052F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 ____________</w:t>
      </w:r>
    </w:p>
    <w:p w:rsidR="008809EE" w:rsidRPr="00AA7F03" w:rsidRDefault="00D70D8E" w:rsidP="00AA7F03">
      <w:pPr>
        <w:spacing w:after="120" w:line="240" w:lineRule="auto"/>
        <w:ind w:left="-851" w:hanging="283"/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>Director IP Gimn.,,A.Pînzaru”</w:t>
      </w:r>
      <w:r w:rsidR="00CA052F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___________   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>Cazac I.</w:t>
      </w:r>
      <w:r w:rsidR="0038745A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          </w:t>
      </w:r>
      <w:r w:rsidR="00CA052F">
        <w:rPr>
          <w:rFonts w:ascii="Times New Roman" w:hAnsi="Times New Roman" w:cs="Times New Roman"/>
          <w:color w:val="244061" w:themeColor="accent1" w:themeShade="80"/>
          <w:sz w:val="28"/>
          <w:szCs w:val="28"/>
          <w:lang w:val="ro-RO"/>
        </w:rPr>
        <w:t xml:space="preserve">              </w:t>
      </w:r>
    </w:p>
    <w:p w:rsidR="008809EE" w:rsidRDefault="008809EE" w:rsidP="008809EE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ro-RO"/>
        </w:rPr>
      </w:pPr>
    </w:p>
    <w:p w:rsidR="008809EE" w:rsidRPr="008809EE" w:rsidRDefault="004B433F" w:rsidP="00D70D8E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44"/>
          <w:szCs w:val="44"/>
          <w:lang w:val="ro-RO"/>
        </w:rPr>
      </w:pPr>
      <w:r>
        <w:rPr>
          <w:rFonts w:ascii="Times New Roman" w:hAnsi="Times New Roman" w:cs="Times New Roman"/>
          <w:b/>
          <w:noProof/>
          <w:color w:val="244061" w:themeColor="accent1" w:themeShade="8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120015</wp:posOffset>
                </wp:positionV>
                <wp:extent cx="5220335" cy="307975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335" cy="307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DA245" id="AutoShape 15" o:spid="_x0000_s1026" style="position:absolute;margin-left:5.65pt;margin-top:9.45pt;width:411.05pt;height:242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" fillcolor="#06f" stroked="f">
                <v:fill opacity="11051f"/>
              </v:roundrect>
            </w:pict>
          </mc:Fallback>
        </mc:AlternateContent>
      </w:r>
    </w:p>
    <w:p w:rsidR="008809EE" w:rsidRDefault="00574898" w:rsidP="008809EE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</w:pPr>
      <w:r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  <w:t>IP Gimnaziul ,,A.Pînzaru”</w:t>
      </w:r>
    </w:p>
    <w:p w:rsidR="008809EE" w:rsidRPr="008809EE" w:rsidRDefault="008809EE" w:rsidP="008809EE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</w:pPr>
      <w:r w:rsidRPr="008809EE"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  <w:t>PLAN MANAGERIAL</w:t>
      </w:r>
    </w:p>
    <w:p w:rsidR="008809EE" w:rsidRPr="008809EE" w:rsidRDefault="008809EE" w:rsidP="008809EE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</w:pPr>
      <w:r w:rsidRPr="008809EE"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  <w:t xml:space="preserve">anul de studii </w:t>
      </w:r>
    </w:p>
    <w:p w:rsidR="008809EE" w:rsidRPr="008809EE" w:rsidRDefault="00CA052F" w:rsidP="008809EE">
      <w:pPr>
        <w:spacing w:after="120" w:line="240" w:lineRule="auto"/>
        <w:ind w:left="-851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244061" w:themeColor="accent1" w:themeShade="80"/>
          <w:sz w:val="72"/>
          <w:szCs w:val="72"/>
          <w:lang w:val="ro-RO"/>
        </w:rPr>
        <w:t>2021 – 2022</w:t>
      </w:r>
    </w:p>
    <w:p w:rsidR="00F82FFC" w:rsidRPr="008809EE" w:rsidRDefault="005E52DD" w:rsidP="008809EE">
      <w:pPr>
        <w:ind w:left="-1560" w:right="-71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:rsidR="00F82FFC" w:rsidRDefault="00F82FFC" w:rsidP="00F82FFC">
      <w:pPr>
        <w:rPr>
          <w:rFonts w:ascii="Times New Roman" w:hAnsi="Times New Roman" w:cs="Times New Roman"/>
          <w:b/>
          <w:lang w:val="ro-RO"/>
        </w:rPr>
      </w:pPr>
    </w:p>
    <w:p w:rsidR="00F82FFC" w:rsidRPr="00505641" w:rsidRDefault="00F82FFC" w:rsidP="00F82FFC">
      <w:pPr>
        <w:rPr>
          <w:lang w:val="ro-RO"/>
        </w:rPr>
      </w:pPr>
      <w:r w:rsidRPr="002D7310">
        <w:rPr>
          <w:rFonts w:ascii="Times New Roman" w:hAnsi="Times New Roman" w:cs="Times New Roman"/>
          <w:b/>
          <w:sz w:val="24"/>
          <w:szCs w:val="24"/>
          <w:lang w:val="ro-RO"/>
        </w:rPr>
        <w:t>FUNDAMENTAREA CONCEPTUALĂ</w:t>
      </w:r>
    </w:p>
    <w:p w:rsidR="00F82FFC" w:rsidRPr="00F82FFC" w:rsidRDefault="00F82FFC" w:rsidP="00F82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Codul Educației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 al Republicii Moldova nr.152 din 17 iulie 2014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Strategiei de dezvoltare a Educaţiei pentru anii 2014-2020 „Educaţia-2020”</w:t>
      </w:r>
      <w:r w:rsidR="00F82FF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Hot</w:t>
      </w:r>
      <w:r w:rsidR="00F82FFC" w:rsidRPr="002327F4">
        <w:rPr>
          <w:rFonts w:ascii="Times New Roman" w:hAnsi="Times New Roman" w:cs="Times New Roman"/>
          <w:sz w:val="24"/>
          <w:szCs w:val="24"/>
          <w:lang w:val="ro-RO"/>
        </w:rPr>
        <w:t>ărârea Guvernului</w:t>
      </w:r>
      <w:r w:rsidR="00F82FFC">
        <w:rPr>
          <w:rFonts w:ascii="Times New Roman" w:hAnsi="Times New Roman" w:cs="Times New Roman"/>
          <w:sz w:val="24"/>
          <w:szCs w:val="24"/>
          <w:lang w:val="ro-RO"/>
        </w:rPr>
        <w:t xml:space="preserve"> Nr. 944, din 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14.11.2014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Regulamentul-tip de organizare şi funcţionare a instituţiilor de învăţământ primar şi secundar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, Ordinul ME 235 din 25 martie 2016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Regulamentul cu privire la organizarea şi desfăşurarea concursului pentru ocuparea funcţiei de director şi director adjunct în  în instituţiile de învăţământ general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, Or</w:t>
      </w:r>
      <w:r w:rsidR="00C50A12">
        <w:rPr>
          <w:rFonts w:ascii="Times New Roman" w:hAnsi="Times New Roman" w:cs="Times New Roman"/>
          <w:sz w:val="24"/>
          <w:szCs w:val="24"/>
          <w:lang w:val="ro-RO"/>
        </w:rPr>
        <w:t>dinul ME nr. 163 din 23.03.2015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 de atestare a cadrelor didactice din învăţământul </w:t>
      </w:r>
      <w:r w:rsidR="00D22834">
        <w:rPr>
          <w:rFonts w:ascii="Times New Roman" w:hAnsi="Times New Roman" w:cs="Times New Roman"/>
          <w:b/>
          <w:sz w:val="24"/>
          <w:szCs w:val="24"/>
          <w:lang w:val="ro-RO"/>
        </w:rPr>
        <w:t xml:space="preserve">general,profesional tehnic și din cadrul structurilor </w:t>
      </w:r>
      <w:r w:rsidR="007359C8">
        <w:rPr>
          <w:rFonts w:ascii="Times New Roman" w:hAnsi="Times New Roman" w:cs="Times New Roman"/>
          <w:b/>
          <w:sz w:val="24"/>
          <w:szCs w:val="24"/>
          <w:lang w:val="ro-RO"/>
        </w:rPr>
        <w:t>de asistență psihopedagogică.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 Ordinul ME</w:t>
      </w:r>
      <w:r w:rsidR="007359C8">
        <w:rPr>
          <w:rFonts w:ascii="Times New Roman" w:hAnsi="Times New Roman" w:cs="Times New Roman"/>
          <w:sz w:val="24"/>
          <w:szCs w:val="24"/>
          <w:lang w:val="ro-RO"/>
        </w:rPr>
        <w:t>CC nr. 1091 din 07.10.2020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Regulamentul de asigurare a securităţii datelor cu caracter personal procesate de către Ministerul Educaţiei în SIPAS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 (Sistemul Informaţional de Personalizare a Actelor de Studii) 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Codul de etică a 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cadrului didactic,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 Ordinul ME nr.861 din 07.09.2015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Standardele profesionale ale cadrelor didactice din învăţământul general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 , Ordinul ME nr. 623 din 28.06.2016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Standarde de calitate pentru instituţiile de învățământ primar şi secundar general din perspectiva şcolii prietenoase copilului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, Ordinul nr.970 din 11.10.2013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Hotărârea Guvernului 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732 din 16 septembrie 2013 cu privire la organizarea şi funcţionarea Serviciului de Asistenţă Psihopedagogică 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Hotărârea Guvernului 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410 din 04.04.2003 cu privire la Strategia Naţională „Educaţie pentru toţi” 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Hotărârea Guvernului 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51 din 23.01.2002, Concepţia naţională privind protecţia copilului şi a familiei 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>Hotărârea Guvernului  nr 868  din 08.10.2014 privind finanţarea în bază de cost standard per elev a instituţiilor de învăţământ primar şi secundar general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Hotărârea Guvernului nr 903 din 30.10.2014 – privind  aprobarea Regulamentului cu privire la transportarea elevilor </w:t>
      </w:r>
    </w:p>
    <w:p w:rsidR="00F82FFC" w:rsidRPr="002D7310" w:rsidRDefault="00F82207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82F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Legea </w:t>
      </w:r>
      <w:r w:rsidR="00F82FFC" w:rsidRPr="002D73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169 din 09.07.2010 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„Cu privire la aprobarea Strategiei de incluziune socială a persoanelor cu dizabilităţi" .</w:t>
      </w:r>
    </w:p>
    <w:p w:rsidR="00F82FFC" w:rsidRPr="002D7310" w:rsidRDefault="00F82207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lang w:val="ro-RO"/>
        </w:rPr>
        <w:t>-</w:t>
      </w:r>
      <w:hyperlink r:id="rId8" w:history="1">
        <w:r w:rsidR="00F82FFC" w:rsidRPr="002327F4">
          <w:rPr>
            <w:rStyle w:val="ab"/>
            <w:rFonts w:ascii="Times New Roman" w:hAnsi="Times New Roman" w:cs="Times New Roman"/>
            <w:b/>
            <w:sz w:val="24"/>
            <w:szCs w:val="24"/>
            <w:bdr w:val="none" w:sz="0" w:space="0" w:color="auto" w:frame="1"/>
            <w:lang w:val="fr-FR"/>
          </w:rPr>
          <w:t>Ordin nr. 1342 din 08 septembrie 2018</w:t>
        </w:r>
      </w:hyperlink>
      <w:r w:rsidR="00F82FFC" w:rsidRPr="002327F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>,</w:t>
      </w:r>
      <w:r w:rsidR="00F82FFC" w:rsidRPr="002327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Cu privire la aprobarea Metodologiei de evaluare la disciplinele școlare din învățământul gimnazial și liceal</w:t>
      </w:r>
    </w:p>
    <w:p w:rsidR="00F82FFC" w:rsidRPr="002D7310" w:rsidRDefault="00F82207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lang w:val="ro-RO"/>
        </w:rPr>
        <w:t>-</w:t>
      </w:r>
      <w:hyperlink r:id="rId9" w:history="1">
        <w:r w:rsidR="00F82FFC" w:rsidRPr="002327F4">
          <w:rPr>
            <w:rStyle w:val="ab"/>
            <w:rFonts w:ascii="Times New Roman" w:hAnsi="Times New Roman" w:cs="Times New Roman"/>
            <w:b/>
            <w:sz w:val="24"/>
            <w:szCs w:val="24"/>
            <w:bdr w:val="none" w:sz="0" w:space="0" w:color="auto" w:frame="1"/>
            <w:lang w:val="ro-RO"/>
          </w:rPr>
          <w:t>Ordin nr. 1249 din 22 august 2018</w:t>
        </w:r>
      </w:hyperlink>
      <w:r w:rsidR="00F82FFC" w:rsidRPr="002327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>, Cu privire la aprobarea Instrucțiunii privind managementul temelor pentru acasă în învățământul primar, gimnazial și liceal</w:t>
      </w:r>
    </w:p>
    <w:p w:rsidR="00F82FFC" w:rsidRPr="002327F4" w:rsidRDefault="00643AEC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-</w:t>
      </w:r>
      <w:r w:rsidR="00DF623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Ordin nr. </w:t>
      </w:r>
      <w:r w:rsidR="00DC698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660 din 01.06.2021</w:t>
      </w:r>
      <w:r w:rsidR="003633E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cu privire la</w:t>
      </w:r>
      <w:r w:rsidR="00DC698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aprobarea Instrucțiunii privind completarea catalogului școlarîn anul de studii 2021</w:t>
      </w:r>
      <w:r w:rsidR="00211FE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—</w:t>
      </w:r>
      <w:r w:rsidR="00DC698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2022</w:t>
      </w:r>
      <w:r w:rsidR="00211FE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.</w:t>
      </w:r>
    </w:p>
    <w:p w:rsidR="00F82FFC" w:rsidRDefault="00643AEC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-</w:t>
      </w:r>
      <w:r w:rsidR="003633E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Ordin nr. 919 din 19.07.2019 cu privire </w:t>
      </w:r>
      <w:r w:rsidR="00AC1F2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la implementarea curriculuului național</w:t>
      </w:r>
      <w:r w:rsidR="00202CF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.</w:t>
      </w:r>
    </w:p>
    <w:p w:rsidR="00202CFC" w:rsidRPr="002327F4" w:rsidRDefault="00643AEC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-</w:t>
      </w:r>
      <w:r w:rsidR="00202CFC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>Ordin nr.1467 din 12.11.2019 cu privire la modificarea și completarea Nomenclatorului de documentație școlară.</w:t>
      </w:r>
    </w:p>
    <w:p w:rsidR="00F82FFC" w:rsidRPr="002327F4" w:rsidRDefault="00F82207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>-</w:t>
      </w:r>
      <w:r w:rsidR="00211FE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>Ordin nr.384 din 13.04.2021 Cu privire la modificarea</w:t>
      </w:r>
      <w:r w:rsidR="00FB427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 xml:space="preserve"> Regulamentului privind evaluarea și notarea rezultatelor învățării ,promovare și absolvire în învățământul prima și secundar.</w:t>
      </w:r>
    </w:p>
    <w:p w:rsidR="00F82FFC" w:rsidRDefault="00F82207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>-</w:t>
      </w:r>
      <w:r w:rsidR="00C7606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  <w:t>Ordin nr. 269 din 09.03.2020 privind aprobarea Regulamentului –cadru cu privire la funcționarea consiliului de administrație al instituției de învățământ general.</w:t>
      </w:r>
    </w:p>
    <w:p w:rsidR="00C76069" w:rsidRDefault="00C76069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</w:pPr>
    </w:p>
    <w:p w:rsidR="00C76069" w:rsidRDefault="00C76069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fr-FR"/>
        </w:rPr>
      </w:pPr>
    </w:p>
    <w:p w:rsidR="00C76069" w:rsidRPr="002327F4" w:rsidRDefault="00C76069" w:rsidP="00F82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</w:p>
    <w:p w:rsidR="00F82FFC" w:rsidRPr="002D7310" w:rsidRDefault="00F82FFC" w:rsidP="00F82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</w:p>
    <w:p w:rsidR="00F82FFC" w:rsidRDefault="00F82FFC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2FFC" w:rsidRDefault="00F82FFC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690B" w:rsidRDefault="00F82207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2D59C1">
        <w:rPr>
          <w:rFonts w:ascii="Times New Roman" w:hAnsi="Times New Roman" w:cs="Times New Roman"/>
          <w:b/>
          <w:sz w:val="24"/>
          <w:szCs w:val="24"/>
          <w:lang w:val="ro-RO"/>
        </w:rPr>
        <w:t>Ordin nr. 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00</w:t>
      </w:r>
      <w:r w:rsidR="002D59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26.02.2021</w:t>
      </w:r>
      <w:r w:rsidR="009A306B" w:rsidRPr="004D72F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Cuprivire la aprobarea Planului-cadru pentru învățământul primar ,gimnazialși liceal </w:t>
      </w:r>
      <w:r w:rsidR="002D59C1">
        <w:rPr>
          <w:rFonts w:ascii="Times New Roman" w:hAnsi="Times New Roman" w:cs="Times New Roman"/>
          <w:b/>
          <w:sz w:val="24"/>
          <w:szCs w:val="24"/>
          <w:lang w:val="ro-RO"/>
        </w:rPr>
        <w:t>în anul de studii 2021-2022</w:t>
      </w:r>
      <w:r w:rsidR="00202CFC" w:rsidRPr="004D72F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1B3085" w:rsidRDefault="00F82207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13BD3">
        <w:rPr>
          <w:rFonts w:ascii="Times New Roman" w:hAnsi="Times New Roman" w:cs="Times New Roman"/>
          <w:b/>
          <w:sz w:val="24"/>
          <w:szCs w:val="24"/>
          <w:lang w:val="ro-RO"/>
        </w:rPr>
        <w:t>Ordin nr.1170 din 24.08.2021</w:t>
      </w:r>
      <w:r w:rsidR="00057C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organizarea</w:t>
      </w:r>
      <w:r w:rsidR="00F13B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procesului educațional în noul</w:t>
      </w:r>
      <w:r w:rsidR="00057C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13BD3">
        <w:rPr>
          <w:rFonts w:ascii="Times New Roman" w:hAnsi="Times New Roman" w:cs="Times New Roman"/>
          <w:b/>
          <w:sz w:val="24"/>
          <w:szCs w:val="24"/>
          <w:lang w:val="ro-RO"/>
        </w:rPr>
        <w:t>an de studii 2021-2022</w:t>
      </w:r>
      <w:r w:rsidR="008318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57CA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57CAF" w:rsidRDefault="00F82207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057CAF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 nr.1002 din 18.09.2020 </w:t>
      </w:r>
      <w:r w:rsidR="003402B4">
        <w:rPr>
          <w:rFonts w:ascii="Times New Roman" w:hAnsi="Times New Roman" w:cs="Times New Roman"/>
          <w:b/>
          <w:sz w:val="24"/>
          <w:szCs w:val="24"/>
          <w:lang w:val="ro-RO"/>
        </w:rPr>
        <w:t>Cu privire la implementarea Instrucțiunii privind organizarea procesului educațional și aplicarea curriculumului național pentru învățământul primar în condițiile activității simultane.</w:t>
      </w:r>
    </w:p>
    <w:p w:rsidR="00E431CF" w:rsidRDefault="00F82207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E431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 1069 din 06.10.2020 cu privire la aprobarea Reperelor metodologice privind securitatea și siguranța online în procesul educațional la distanță </w:t>
      </w:r>
      <w:r w:rsidR="001D0F43">
        <w:rPr>
          <w:rFonts w:ascii="Times New Roman" w:hAnsi="Times New Roman" w:cs="Times New Roman"/>
          <w:b/>
          <w:sz w:val="24"/>
          <w:szCs w:val="24"/>
          <w:lang w:val="ro-RO"/>
        </w:rPr>
        <w:t>pentru instituțiile de învățământ primar,gimnazial și liceal în anul de studii 2020-2021.</w:t>
      </w:r>
    </w:p>
    <w:p w:rsidR="001D0F43" w:rsidRDefault="00F82207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1D0F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 nr.1131 din 13.10.2020 cu privire la aprobarea Reperelor metodologice </w:t>
      </w:r>
      <w:r w:rsidR="00E260CB">
        <w:rPr>
          <w:rFonts w:ascii="Times New Roman" w:hAnsi="Times New Roman" w:cs="Times New Roman"/>
          <w:b/>
          <w:sz w:val="24"/>
          <w:szCs w:val="24"/>
          <w:lang w:val="ro-RO"/>
        </w:rPr>
        <w:t>privind organizarea procesului educațional în condițiile învățării mixte în contextul epidemiologic COVID-19 pentru instituțile de învățământ primar,gimnazial și liceal.</w:t>
      </w:r>
    </w:p>
    <w:p w:rsidR="008318F1" w:rsidRDefault="00F82207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8318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Repere metodologice de organizare a procesului educativ în învățământul general ,anul de studii 2021—2022. </w:t>
      </w:r>
    </w:p>
    <w:p w:rsidR="00643AEC" w:rsidRDefault="00643AEC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-Ordinul nr.872 din 12.07.2021 Cuprivire la aprobarea Standardelor pentru protecția și siguranța copiilor/elevilor în mediul online.</w:t>
      </w:r>
    </w:p>
    <w:p w:rsidR="00502918" w:rsidRDefault="00643AEC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-Ordinul </w:t>
      </w:r>
      <w:r w:rsidR="00FE3A20">
        <w:rPr>
          <w:rFonts w:ascii="Times New Roman" w:hAnsi="Times New Roman" w:cs="Times New Roman"/>
          <w:b/>
          <w:sz w:val="24"/>
          <w:szCs w:val="24"/>
          <w:lang w:val="ro-RO"/>
        </w:rPr>
        <w:t>nr.726 din 16.06.2021 cu privire la aprobarea  Metodologiei privind repartizarea timpului de muncă a personalului didactic din instituțiile de învățământ general.</w:t>
      </w:r>
    </w:p>
    <w:p w:rsidR="00502918" w:rsidRDefault="00502918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-Ordinul nr.897 din 15.07.2021 cu privire la pregătirea instituțiilor de învățământ pentru noul an de studii 2021—2022.</w:t>
      </w:r>
    </w:p>
    <w:p w:rsidR="00643AEC" w:rsidRPr="004D72F7" w:rsidRDefault="00502918" w:rsidP="00F82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-Hotărârea CNESP(Comisia Națională Extraordinară de Sănătate Publică) nr.61 din 09.09.2021 și nr.62.din </w:t>
      </w:r>
      <w:r w:rsidR="00CB3C5F">
        <w:rPr>
          <w:rFonts w:ascii="Times New Roman" w:hAnsi="Times New Roman" w:cs="Times New Roman"/>
          <w:b/>
          <w:sz w:val="24"/>
          <w:szCs w:val="24"/>
          <w:lang w:val="ro-RO"/>
        </w:rPr>
        <w:t>22.09.2021</w:t>
      </w:r>
      <w:r w:rsidR="00FE3A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82FFC" w:rsidRPr="002D7310" w:rsidRDefault="00F82FFC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2FFC" w:rsidRDefault="00F82FFC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50A12" w:rsidRPr="002D7310" w:rsidRDefault="00C50A12" w:rsidP="00F82F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2FFC" w:rsidRPr="002D7310" w:rsidRDefault="004B433F" w:rsidP="00F82FF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3140" cy="391795"/>
                <wp:effectExtent l="0" t="0" r="3810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39179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77FC" w:rsidRPr="000545EA" w:rsidRDefault="003A77FC" w:rsidP="00F82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545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VIZIUNEA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IP GIMNAZIUL ,,A. PÎNZARU”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0;margin-top:-.05pt;width:478.2pt;height:3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" fillcolor="#dbeef4" strokecolor="#385d8a" strokeweight="2pt">
                <v:path arrowok="t"/>
                <v:textbox>
                  <w:txbxContent>
                    <w:p w:rsidR="003A77FC" w:rsidRPr="000545EA" w:rsidRDefault="003A77FC" w:rsidP="00F82FF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0545E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 xml:space="preserve">VIZIUNEA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IP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GIMNAZIUL ,,A.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PÎNZARU”</w:t>
                      </w:r>
                    </w:p>
                  </w:txbxContent>
                </v:textbox>
              </v:rect>
            </w:pict>
          </mc:Fallback>
        </mc:AlternateContent>
      </w:r>
    </w:p>
    <w:p w:rsidR="00F82FFC" w:rsidRPr="002D7310" w:rsidRDefault="00F82FFC" w:rsidP="00F82FF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82FFC" w:rsidRDefault="00DE0D73" w:rsidP="00F82F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IP Gimnaziul ,,Anatol  Pînzaru”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ofer</w:t>
      </w:r>
      <w:r w:rsidR="003A67CC">
        <w:rPr>
          <w:rFonts w:ascii="Times New Roman" w:hAnsi="Times New Roman" w:cs="Times New Roman"/>
          <w:sz w:val="24"/>
          <w:szCs w:val="24"/>
          <w:lang w:val="ro-RO"/>
        </w:rPr>
        <w:t>ă elevilor posibilitatea de a-și dezvolta aptitudini ,competențe ,</w:t>
      </w:r>
      <w:r w:rsidR="00866404">
        <w:rPr>
          <w:rFonts w:ascii="Times New Roman" w:hAnsi="Times New Roman" w:cs="Times New Roman"/>
          <w:sz w:val="24"/>
          <w:szCs w:val="24"/>
          <w:lang w:val="ro-RO"/>
        </w:rPr>
        <w:t xml:space="preserve">având la bază un 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demers dinamic ce presupune</w:t>
      </w:r>
      <w:r w:rsidR="00866404">
        <w:rPr>
          <w:rFonts w:ascii="Times New Roman" w:hAnsi="Times New Roman" w:cs="Times New Roman"/>
          <w:sz w:val="24"/>
          <w:szCs w:val="24"/>
          <w:lang w:val="ro-RO"/>
        </w:rPr>
        <w:t xml:space="preserve"> implicare si responsabilizare cu posibilitatea de a </w:t>
      </w:r>
      <w:r w:rsidR="003F642D">
        <w:rPr>
          <w:rFonts w:ascii="Times New Roman" w:hAnsi="Times New Roman" w:cs="Times New Roman"/>
          <w:sz w:val="24"/>
          <w:szCs w:val="24"/>
          <w:lang w:val="ro-RO"/>
        </w:rPr>
        <w:t>însuși</w:t>
      </w:r>
      <w:r w:rsidR="000545EA">
        <w:rPr>
          <w:rFonts w:ascii="Times New Roman" w:hAnsi="Times New Roman" w:cs="Times New Roman"/>
          <w:sz w:val="24"/>
          <w:szCs w:val="24"/>
          <w:lang w:val="ro-RO"/>
        </w:rPr>
        <w:t xml:space="preserve"> valori culturale ,morale și civice în concordanță cu idealul educațional.</w:t>
      </w:r>
    </w:p>
    <w:p w:rsidR="00F82FFC" w:rsidRPr="002D7310" w:rsidRDefault="00F82FFC" w:rsidP="00F82FF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2FFC" w:rsidRPr="002D7310" w:rsidRDefault="004B433F" w:rsidP="00F82FFC">
      <w:pPr>
        <w:pStyle w:val="a4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073140" cy="391795"/>
                <wp:effectExtent l="0" t="0" r="3810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39179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77FC" w:rsidRPr="006B2A97" w:rsidRDefault="003A77FC" w:rsidP="00F82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B2A9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MISIUNEA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IP GIMNAZIUL ,,A.PÎNZARU”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7" style="position:absolute;left:0;text-align:left;margin-left:0;margin-top:1.3pt;width:478.2pt;height:3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" fillcolor="#dbeef4" strokecolor="#385d8a" strokeweight="2pt">
                <v:path arrowok="t"/>
                <v:textbox>
                  <w:txbxContent>
                    <w:p w:rsidR="003A77FC" w:rsidRPr="006B2A97" w:rsidRDefault="003A77FC" w:rsidP="00F82FF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6B2A97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  <w:t xml:space="preserve">MISIUNEA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IP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GIMNAZIUL ,,A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.PÎNZARU”</w:t>
                      </w:r>
                    </w:p>
                  </w:txbxContent>
                </v:textbox>
              </v:rect>
            </w:pict>
          </mc:Fallback>
        </mc:AlternateContent>
      </w:r>
    </w:p>
    <w:p w:rsidR="00F82FFC" w:rsidRPr="002D7310" w:rsidRDefault="00F82FFC" w:rsidP="00F82FFC">
      <w:pPr>
        <w:pStyle w:val="a4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2FFC" w:rsidRPr="002D7310" w:rsidRDefault="006B2A97" w:rsidP="00F82FFC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Echipa IP G</w:t>
      </w:r>
      <w:r w:rsidR="00F30DD7">
        <w:rPr>
          <w:rFonts w:ascii="Times New Roman" w:hAnsi="Times New Roman" w:cs="Times New Roman"/>
          <w:sz w:val="24"/>
          <w:szCs w:val="24"/>
          <w:lang w:val="ro-RO"/>
        </w:rPr>
        <w:t>imnaziul,, A. Pînzaru”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își asumă participarea la reforma învatamântului prin: </w:t>
      </w:r>
    </w:p>
    <w:p w:rsidR="00F82FFC" w:rsidRPr="002D7310" w:rsidRDefault="00F82FFC" w:rsidP="00045574">
      <w:pPr>
        <w:pStyle w:val="a4"/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7310">
        <w:rPr>
          <w:rFonts w:ascii="Times New Roman" w:hAnsi="Times New Roman" w:cs="Times New Roman"/>
          <w:sz w:val="24"/>
          <w:szCs w:val="24"/>
          <w:lang w:val="ro-RO"/>
        </w:rPr>
        <w:t>asigurarea unui management al calităţii, corect, eficient şi transparent, la toate nivelurile de abilitare (act decizional, conducere operaţională, monitorizare, control şi evaluare, gestionarea evaluărilor şi examenelor naţionale etc.)</w:t>
      </w:r>
    </w:p>
    <w:p w:rsidR="00F82FFC" w:rsidRPr="002D7310" w:rsidRDefault="00F82FFC" w:rsidP="00045574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implicarea eficientă în dezvoltarea unui sistem educaţional bazat pe principiul calităţii, pe valori, pe competenţe şi responsabilitate asumată; </w:t>
      </w:r>
    </w:p>
    <w:p w:rsidR="00F82FFC" w:rsidRPr="002D7310" w:rsidRDefault="00B409E9" w:rsidP="00045574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crearea șanselor egale </w:t>
      </w:r>
      <w:r w:rsidR="00D3093A">
        <w:rPr>
          <w:rFonts w:ascii="Times New Roman" w:hAnsi="Times New Roman" w:cs="Times New Roman"/>
          <w:sz w:val="24"/>
          <w:szCs w:val="24"/>
          <w:lang w:val="ro-RO"/>
        </w:rPr>
        <w:t>pentru toți elevii și asigurarea unui traseu educațional individualizat ,astfel încât fiecare să poată opta pentru o filieră de învățământ</w:t>
      </w:r>
      <w:r w:rsidR="003F642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>iniţierea şi derularea</w:t>
      </w:r>
      <w:r w:rsidR="003F642D">
        <w:rPr>
          <w:rFonts w:ascii="Times New Roman" w:hAnsi="Times New Roman" w:cs="Times New Roman"/>
          <w:sz w:val="24"/>
          <w:szCs w:val="24"/>
          <w:lang w:val="ro-RO"/>
        </w:rPr>
        <w:t xml:space="preserve"> unor programe / proiecte </w:t>
      </w:r>
      <w:r w:rsidR="00CB3C5F">
        <w:rPr>
          <w:rFonts w:ascii="Times New Roman" w:hAnsi="Times New Roman" w:cs="Times New Roman"/>
          <w:sz w:val="24"/>
          <w:szCs w:val="24"/>
          <w:lang w:val="ro-RO"/>
        </w:rPr>
        <w:t xml:space="preserve"> , menite să sprig</w:t>
      </w:r>
      <w:r w:rsidR="00F82FFC" w:rsidRPr="002D7310">
        <w:rPr>
          <w:rFonts w:ascii="Times New Roman" w:hAnsi="Times New Roman" w:cs="Times New Roman"/>
          <w:sz w:val="24"/>
          <w:szCs w:val="24"/>
          <w:lang w:val="ro-RO"/>
        </w:rPr>
        <w:t xml:space="preserve">ine performanţele elevilor şi ale cadrelor didactice. </w:t>
      </w:r>
    </w:p>
    <w:p w:rsidR="00F82FFC" w:rsidRPr="002D7310" w:rsidRDefault="00F82FFC" w:rsidP="00045574">
      <w:pPr>
        <w:numPr>
          <w:ilvl w:val="0"/>
          <w:numId w:val="10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7310">
        <w:rPr>
          <w:rFonts w:ascii="Times New Roman" w:hAnsi="Times New Roman" w:cs="Times New Roman"/>
          <w:sz w:val="24"/>
          <w:szCs w:val="24"/>
          <w:lang w:val="ro-RO"/>
        </w:rPr>
        <w:t>gestionarea optimă a parteneriatului educaţional, a dialogului civic, într-un mediu sociocultural nediscriminatoriu, coo</w:t>
      </w:r>
      <w:r w:rsidR="00CB3C5F">
        <w:rPr>
          <w:rFonts w:ascii="Times New Roman" w:hAnsi="Times New Roman" w:cs="Times New Roman"/>
          <w:sz w:val="24"/>
          <w:szCs w:val="24"/>
          <w:lang w:val="ro-RO"/>
        </w:rPr>
        <w:t>perant, deschis spre comunitate.</w:t>
      </w:r>
    </w:p>
    <w:p w:rsidR="00F82FFC" w:rsidRPr="002D7310" w:rsidRDefault="00F82FFC" w:rsidP="00F82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2FFC" w:rsidRPr="002D7310" w:rsidRDefault="004B433F" w:rsidP="00F82FFC">
      <w:pPr>
        <w:pStyle w:val="a4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143510</wp:posOffset>
                </wp:positionV>
                <wp:extent cx="6073140" cy="391795"/>
                <wp:effectExtent l="0" t="0" r="3810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39179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77FC" w:rsidRPr="00BF441E" w:rsidRDefault="003A77FC" w:rsidP="00F82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441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DIRECȚII STRATEGICE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12.7pt;margin-top:11.3pt;width:478.2pt;height:3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" fillcolor="#dbeef4" strokecolor="#385d8a" strokeweight="2pt">
                <v:path arrowok="t"/>
                <v:textbox>
                  <w:txbxContent>
                    <w:p w:rsidR="003A77FC" w:rsidRPr="00BF441E" w:rsidRDefault="003A77FC" w:rsidP="00F82FFC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F441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DIRECȚII STRATEGICE</w:t>
                      </w:r>
                    </w:p>
                  </w:txbxContent>
                </v:textbox>
              </v:rect>
            </w:pict>
          </mc:Fallback>
        </mc:AlternateContent>
      </w:r>
    </w:p>
    <w:p w:rsidR="00F82FFC" w:rsidRPr="002D7310" w:rsidRDefault="00F82FFC" w:rsidP="00F82FFC">
      <w:pPr>
        <w:pStyle w:val="a4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2FFC" w:rsidRPr="002D7310" w:rsidRDefault="00F82FFC" w:rsidP="00F82FF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F82FFC" w:rsidRDefault="00F82FFC" w:rsidP="00F82FFC">
      <w:pPr>
        <w:pStyle w:val="a4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2FFC" w:rsidRDefault="00F82FFC" w:rsidP="00F82FFC">
      <w:pPr>
        <w:pStyle w:val="a4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2FFC">
        <w:rPr>
          <w:rFonts w:ascii="Times New Roman" w:hAnsi="Times New Roman" w:cs="Times New Roman"/>
          <w:b/>
          <w:sz w:val="24"/>
          <w:szCs w:val="24"/>
          <w:lang w:val="ro-RO"/>
        </w:rPr>
        <w:t>Creşterea accesului la educaţie prin egalizarea şanselor, reducerea absenteismului şi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abandonului şcolar</w:t>
      </w:r>
    </w:p>
    <w:p w:rsidR="00F82FFC" w:rsidRPr="00F82FFC" w:rsidRDefault="00F82FFC" w:rsidP="00F82FFC">
      <w:pPr>
        <w:pStyle w:val="a4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:rsidR="00F82FFC" w:rsidRDefault="00F82FFC" w:rsidP="00F82FFC">
      <w:pPr>
        <w:pStyle w:val="a4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2FFC">
        <w:rPr>
          <w:rFonts w:ascii="Times New Roman" w:hAnsi="Times New Roman" w:cs="Times New Roman"/>
          <w:b/>
          <w:sz w:val="24"/>
          <w:szCs w:val="24"/>
          <w:lang w:val="ro-RO"/>
        </w:rPr>
        <w:t>Asigurarea şi promovarea calităţii serviciilor educaţionale</w:t>
      </w:r>
    </w:p>
    <w:p w:rsidR="00F82FFC" w:rsidRPr="00F82FFC" w:rsidRDefault="00F82FFC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:rsidR="00F82FFC" w:rsidRDefault="00F82FFC" w:rsidP="00F82FFC">
      <w:pPr>
        <w:pStyle w:val="a4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2FFC">
        <w:rPr>
          <w:rFonts w:ascii="Times New Roman" w:hAnsi="Times New Roman" w:cs="Times New Roman"/>
          <w:b/>
          <w:sz w:val="24"/>
          <w:szCs w:val="24"/>
          <w:lang w:val="ro-RO"/>
        </w:rPr>
        <w:t>Dezvoltarea personală și profesională a cadrelor didactice prin formare continuă la nivel instituțional, raional, național</w:t>
      </w:r>
    </w:p>
    <w:p w:rsidR="00F82FFC" w:rsidRPr="00F82FFC" w:rsidRDefault="00F82FFC" w:rsidP="00F82FF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o-RO"/>
        </w:rPr>
      </w:pPr>
    </w:p>
    <w:p w:rsidR="00F82FFC" w:rsidRPr="00F82FFC" w:rsidRDefault="00F82FFC" w:rsidP="00F82FFC">
      <w:pPr>
        <w:pStyle w:val="a4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  <w:sectPr w:rsidR="00F82FFC" w:rsidRPr="00F82FFC" w:rsidSect="00C43599">
          <w:headerReference w:type="default" r:id="rId10"/>
          <w:footerReference w:type="default" r:id="rId11"/>
          <w:pgSz w:w="11907" w:h="16839" w:code="9"/>
          <w:pgMar w:top="142" w:right="851" w:bottom="1134" w:left="1701" w:header="709" w:footer="0" w:gutter="0"/>
          <w:cols w:space="708"/>
          <w:titlePg/>
          <w:docGrid w:linePitch="360"/>
        </w:sectPr>
      </w:pPr>
      <w:r w:rsidRPr="00F82F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Dezvoltarea parteneriatelor </w:t>
      </w:r>
      <w:r w:rsidRPr="00F82FFC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în vederea creşterii calităţii actului educaţional</w:t>
      </w:r>
      <w:r w:rsidR="002557C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:rsidR="00045574" w:rsidRPr="00F15AB8" w:rsidRDefault="00045574" w:rsidP="0004557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15AB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CURRICULUM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45574" w:rsidRPr="00F258C2" w:rsidTr="00045574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TARI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SLABE</w:t>
            </w:r>
          </w:p>
        </w:tc>
      </w:tr>
      <w:tr w:rsidR="00045574" w:rsidRPr="00CA052F" w:rsidTr="00045574">
        <w:tc>
          <w:tcPr>
            <w:tcW w:w="7393" w:type="dxa"/>
          </w:tcPr>
          <w:p w:rsidR="0004557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I</w:t>
            </w:r>
            <w:r w:rsidRPr="0025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mplementarea evaluării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criteriale prin </w:t>
            </w:r>
            <w:r w:rsidRPr="002555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descriptori la disciplinele școlare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:rsidR="00045574" w:rsidRPr="006339DD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</w:t>
            </w:r>
            <w:r w:rsidRPr="002D7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Instrucțiunii privind managementul temelor pentru acasă în învățământul primar, gimnazial și liceal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;</w:t>
            </w:r>
          </w:p>
          <w:p w:rsidR="00045574" w:rsidRPr="00EA6217" w:rsidRDefault="00045574" w:rsidP="00EA6217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eficientă </w:t>
            </w:r>
            <w:r w:rsidR="008C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administrației gimnaziului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procese de monitorizare și consiliere a c</w:t>
            </w:r>
            <w:r w:rsidR="008C74B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EA62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drelor didactice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Pr="00F258C2" w:rsidRDefault="00EA6217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 calificate ,deschise spre schimbare ,cu grad didactic –45%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registrarea progreselor la 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copiii cu cerințe educaționale special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examenelor de absolvire; </w:t>
            </w:r>
          </w:p>
          <w:p w:rsidR="0004557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5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875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nivelul școlii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 unor instrumente</w:t>
            </w:r>
            <w:r w:rsidRPr="00875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interne de asigurare  a calității</w:t>
            </w:r>
            <w:r w:rsidR="00775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3103F" w:rsidRPr="00B80195" w:rsidRDefault="00F3103F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Colaborare efectivă cu APL ,agenții economici,autoritățile de sănătate publică</w:t>
            </w:r>
            <w:r w:rsidR="00A55B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393" w:type="dxa"/>
          </w:tcPr>
          <w:p w:rsidR="00045574" w:rsidRPr="00F258C2" w:rsidRDefault="00045574" w:rsidP="00045574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404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Curriculumul 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decizia școlii nu totdeauna ț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 cont de nevoile și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doleanțele elevilor și 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părinţilor;</w:t>
            </w:r>
          </w:p>
          <w:p w:rsidR="00045574" w:rsidRDefault="00045574" w:rsidP="00045574">
            <w:pPr>
              <w:pStyle w:val="270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Strategiile didactice continuă să fie preponderent tradiţionale, bazate pe activitatea profesorului; </w:t>
            </w:r>
          </w:p>
          <w:p w:rsidR="00045574" w:rsidRPr="00E76F47" w:rsidRDefault="004C1C94" w:rsidP="00045574">
            <w:pPr>
              <w:pStyle w:val="270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Utilizarea</w:t>
            </w:r>
            <w:r w:rsidR="00045574" w:rsidRPr="00E76F47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TIC în procesul de predare-învățare-evaluare;</w:t>
            </w:r>
          </w:p>
          <w:p w:rsidR="00045574" w:rsidRPr="00E76F47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ealizarea standardelor de calitate a „Școlii prietenoase copilului”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Pr="00E76F47" w:rsidRDefault="004C1C9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Activitatea</w:t>
            </w:r>
            <w:r w:rsidR="00045574" w:rsidRPr="00B3357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 cercetare ştiinţifică a elevilor şi cadrelor didactice prin participarea la simpozioane, sesiuni de comunicări ştiinţifice, concursur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i, publicaţii la nivel raional,</w:t>
            </w:r>
            <w:r w:rsidR="00045574" w:rsidRPr="00B3357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național, internațional</w:t>
            </w:r>
            <w:r w:rsidR="0004557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045574" w:rsidRPr="00F258C2" w:rsidTr="00045574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OPORTUNITĂŢI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</w:tr>
      <w:tr w:rsidR="00045574" w:rsidRPr="00CA052F" w:rsidTr="00045574">
        <w:tc>
          <w:tcPr>
            <w:tcW w:w="7393" w:type="dxa"/>
          </w:tcPr>
          <w:p w:rsidR="00045574" w:rsidRPr="00A526C0" w:rsidRDefault="007754A5" w:rsidP="00A526C0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26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Aprobarea Nomenclatorului </w:t>
            </w:r>
            <w:r w:rsidR="00045574" w:rsidRPr="00A526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documentației școlare; </w:t>
            </w:r>
          </w:p>
          <w:p w:rsidR="00045574" w:rsidRPr="00F258C2" w:rsidRDefault="007754A5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Instrucțiunii 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temele pentru acasă; </w:t>
            </w:r>
          </w:p>
          <w:p w:rsidR="00045574" w:rsidRDefault="007754A5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nivelul școlii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unor  instrumente  interne de asigurare  a calității;</w:t>
            </w:r>
          </w:p>
          <w:p w:rsidR="00045574" w:rsidRPr="00962E52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62E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Stimularea elevilor cu rezultate înalte obținute la olimpiade și concursuri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45574" w:rsidRPr="00F258C2" w:rsidRDefault="00045574" w:rsidP="00C13E6C">
            <w:pPr>
              <w:rPr>
                <w:lang w:val="ro-RO"/>
              </w:rPr>
            </w:pPr>
          </w:p>
        </w:tc>
        <w:tc>
          <w:tcPr>
            <w:tcW w:w="7393" w:type="dxa"/>
          </w:tcPr>
          <w:p w:rsidR="00727CE7" w:rsidRDefault="00727CE7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Micșorarea numărului de elevi ca urmare a scăderii natalitățiiși a migrației </w:t>
            </w:r>
          </w:p>
          <w:p w:rsidR="0004557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</w:t>
            </w:r>
            <w:r w:rsidRPr="00113732">
              <w:rPr>
                <w:rFonts w:ascii="Times New Roman" w:hAnsi="Times New Roman" w:cs="Times New Roman"/>
                <w:sz w:val="24"/>
                <w:lang w:val="ro-RO"/>
              </w:rPr>
              <w:t>ipsa motivaţiei învǎţǎrii care poate duce la superficialitate şi dezinteres în rândul elevilor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727CE7" w:rsidRPr="00CB55B1" w:rsidRDefault="00727CE7" w:rsidP="00DC5A2D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45574" w:rsidRPr="00113732" w:rsidRDefault="00045574" w:rsidP="00C13E6C">
            <w:pPr>
              <w:rPr>
                <w:lang w:val="en-US"/>
              </w:rPr>
            </w:pPr>
          </w:p>
        </w:tc>
      </w:tr>
    </w:tbl>
    <w:p w:rsidR="00D44EC9" w:rsidRDefault="00D44EC9" w:rsidP="007754A5">
      <w:pPr>
        <w:spacing w:before="360"/>
        <w:rPr>
          <w:rFonts w:ascii="Times New Roman" w:hAnsi="Times New Roman" w:cs="Times New Roman"/>
          <w:b/>
          <w:sz w:val="24"/>
          <w:lang w:val="ro-RO"/>
        </w:rPr>
      </w:pPr>
    </w:p>
    <w:p w:rsidR="00045574" w:rsidRPr="00F258C2" w:rsidRDefault="00045574" w:rsidP="007754A5">
      <w:pPr>
        <w:spacing w:before="360"/>
        <w:rPr>
          <w:rFonts w:ascii="Times New Roman" w:hAnsi="Times New Roman" w:cs="Times New Roman"/>
          <w:b/>
          <w:sz w:val="24"/>
          <w:lang w:val="ro-RO"/>
        </w:rPr>
      </w:pPr>
      <w:r w:rsidRPr="00F258C2">
        <w:rPr>
          <w:rFonts w:ascii="Times New Roman" w:hAnsi="Times New Roman" w:cs="Times New Roman"/>
          <w:b/>
          <w:sz w:val="24"/>
          <w:lang w:val="ro-RO"/>
        </w:rPr>
        <w:t>RESURSE UMANE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45574" w:rsidRPr="00F258C2" w:rsidTr="00C13E6C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TARI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SLABE</w:t>
            </w:r>
          </w:p>
        </w:tc>
      </w:tr>
      <w:tr w:rsidR="00045574" w:rsidRPr="00CA052F" w:rsidTr="00C13E6C">
        <w:tc>
          <w:tcPr>
            <w:tcW w:w="7393" w:type="dxa"/>
          </w:tcPr>
          <w:p w:rsidR="00045574" w:rsidRPr="008529A4" w:rsidRDefault="00D44EC9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cursurile  </w:t>
            </w:r>
            <w:r w:rsidR="00045574"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formare continuă în teritoriu</w:t>
            </w:r>
            <w:r w:rsidR="000455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Pr="008529A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lang w:val="ro-RO"/>
              </w:rPr>
            </w:pPr>
            <w:r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și formare continuă pe domeniul elaborării și implementării PEI-lui ;</w:t>
            </w:r>
          </w:p>
          <w:p w:rsidR="00045574" w:rsidRPr="008529A4" w:rsidRDefault="002D5FE0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</w:t>
            </w:r>
            <w:r w:rsidR="00255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rticiparea la seminarele</w:t>
            </w:r>
            <w:r w:rsidR="00045574"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raionale</w:t>
            </w:r>
            <w:r w:rsidR="00255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naționale</w:t>
            </w:r>
            <w:r w:rsidR="00045574"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cadrele didactice şi manageriale</w:t>
            </w:r>
            <w:r w:rsidR="00775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393" w:type="dxa"/>
          </w:tcPr>
          <w:p w:rsidR="00045574" w:rsidRDefault="00045574" w:rsidP="004C1C94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404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Atragerea şi menţinerea personalului didactic calificat;</w:t>
            </w:r>
          </w:p>
          <w:p w:rsidR="00045574" w:rsidRPr="00B33570" w:rsidRDefault="00045574" w:rsidP="004C1C94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404"/>
              </w:tabs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5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Sistemul existent de formare continuă a cadrelor didactice nu totdeauna răspunde necesităţilor şi provocărilor;</w:t>
            </w:r>
          </w:p>
          <w:p w:rsidR="00045574" w:rsidRPr="00320218" w:rsidRDefault="002D5FE0" w:rsidP="0004557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Dezinteresul unor cadre didactice </w:t>
            </w:r>
            <w:r w:rsidR="008B3C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autoinstruire</w:t>
            </w:r>
          </w:p>
        </w:tc>
      </w:tr>
      <w:tr w:rsidR="00045574" w:rsidRPr="00F258C2" w:rsidTr="00C13E6C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OPORTUNITĂŢI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</w:tr>
      <w:tr w:rsidR="00045574" w:rsidRPr="00CA052F" w:rsidTr="00C13E6C">
        <w:tc>
          <w:tcPr>
            <w:tcW w:w="7393" w:type="dxa"/>
          </w:tcPr>
          <w:p w:rsidR="00045574" w:rsidRDefault="004C1C9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Politici de 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susţinere a tinerilor specialişti angajaţi în sistemul educațional ;</w:t>
            </w:r>
          </w:p>
          <w:p w:rsidR="00045574" w:rsidRPr="002555E0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255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epartizarea timpului de muncă apersonalului didactic din instituțiile de învățământ general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Default="004C1C9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Promovarea unor </w:t>
            </w:r>
            <w:r w:rsidR="00045574" w:rsidRPr="00875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politici de sprijinire prin programe de mentorat  pentru profesorii debutanţi;</w:t>
            </w:r>
          </w:p>
          <w:p w:rsidR="00045574" w:rsidRPr="00161393" w:rsidRDefault="00045574" w:rsidP="00C13E6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Valorificarea experienţelor pozitive şi diseminarea exemplelor de bune practici în cadrul seminarelor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şedinţelor / activităţilor </w:t>
            </w:r>
            <w:r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comisii</w:t>
            </w:r>
            <w:r w:rsidR="004C1C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8529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metodice. </w:t>
            </w:r>
          </w:p>
        </w:tc>
        <w:tc>
          <w:tcPr>
            <w:tcW w:w="7393" w:type="dxa"/>
          </w:tcPr>
          <w:p w:rsidR="0004557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Fenomenul de ardere profesională;</w:t>
            </w:r>
          </w:p>
          <w:p w:rsidR="00045574" w:rsidRPr="008C34E1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Scă</w:t>
            </w:r>
            <w:r w:rsidRPr="00D81905">
              <w:rPr>
                <w:rFonts w:ascii="Times New Roman" w:hAnsi="Times New Roman" w:cs="Times New Roman"/>
                <w:sz w:val="24"/>
                <w:lang w:val="ro-RO"/>
              </w:rPr>
              <w:t xml:space="preserve">derea interesului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față de profesia </w:t>
            </w:r>
            <w:r w:rsidR="004C1C94">
              <w:rPr>
                <w:rFonts w:ascii="Times New Roman" w:hAnsi="Times New Roman" w:cs="Times New Roman"/>
                <w:sz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pedagog. </w:t>
            </w:r>
          </w:p>
          <w:p w:rsidR="008C34E1" w:rsidRPr="00D81905" w:rsidRDefault="003C135C" w:rsidP="00045574">
            <w:pPr>
              <w:pStyle w:val="a4"/>
              <w:numPr>
                <w:ilvl w:val="0"/>
                <w:numId w:val="13"/>
              </w:numPr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Risc sporit de infectare cu virusul SARS CoV-2</w:t>
            </w:r>
          </w:p>
        </w:tc>
      </w:tr>
    </w:tbl>
    <w:p w:rsidR="00045574" w:rsidRPr="00F258C2" w:rsidRDefault="00045574" w:rsidP="007754A5">
      <w:pPr>
        <w:spacing w:before="240"/>
        <w:rPr>
          <w:rFonts w:ascii="Times New Roman" w:hAnsi="Times New Roman" w:cs="Times New Roman"/>
          <w:b/>
          <w:sz w:val="24"/>
          <w:lang w:val="ro-RO"/>
        </w:rPr>
      </w:pPr>
      <w:r w:rsidRPr="00F258C2">
        <w:rPr>
          <w:rFonts w:ascii="Times New Roman" w:hAnsi="Times New Roman" w:cs="Times New Roman"/>
          <w:b/>
          <w:sz w:val="24"/>
          <w:lang w:val="ro-RO"/>
        </w:rPr>
        <w:t>RESURSE FINANCIARE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45574" w:rsidRPr="00F258C2" w:rsidTr="00C13E6C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TARI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SLABE</w:t>
            </w:r>
          </w:p>
        </w:tc>
      </w:tr>
      <w:tr w:rsidR="00045574" w:rsidRPr="00CA052F" w:rsidTr="00C13E6C">
        <w:tc>
          <w:tcPr>
            <w:tcW w:w="7393" w:type="dxa"/>
          </w:tcPr>
          <w:p w:rsidR="00045574" w:rsidRPr="00F258C2" w:rsidRDefault="007754A5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Alocarea </w:t>
            </w:r>
            <w:r w:rsidR="008B3C0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către CR Soroca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="00970C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resurselor necesare pentru existența instituției 65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Pr="007B3321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Îmbunătățirea condițiilor de sanitație </w:t>
            </w:r>
            <w:r w:rsidR="0097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în</w:t>
            </w:r>
            <w:r w:rsidR="00124B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gimnaziu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prin alocarea a </w:t>
            </w:r>
            <w:r w:rsidR="00124B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200,0</w:t>
            </w:r>
            <w:r w:rsidR="00775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mii </w:t>
            </w:r>
            <w:r w:rsidR="00124B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lei pentru reparația acoperișului cantinei</w:t>
            </w:r>
            <w:r w:rsidR="00775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;</w:t>
            </w:r>
          </w:p>
          <w:p w:rsidR="00045574" w:rsidRPr="007B3321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33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transportării în securitate a elevilor</w:t>
            </w:r>
            <w:r w:rsidR="00D336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către școală de circumscripție</w:t>
            </w:r>
            <w:r w:rsidR="00775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Pr="00D336C3" w:rsidRDefault="00D336C3" w:rsidP="00D336C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institușiei cu o unitate de transport nou.</w:t>
            </w:r>
          </w:p>
          <w:p w:rsidR="00161393" w:rsidRPr="007754A5" w:rsidRDefault="00161393" w:rsidP="0016139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393" w:type="dxa"/>
          </w:tcPr>
          <w:p w:rsidR="00045574" w:rsidRPr="00F258C2" w:rsidRDefault="00045574" w:rsidP="00045574">
            <w:pPr>
              <w:pStyle w:val="270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Resursele financiare alocate per elev nu sunt suficiente </w:t>
            </w:r>
            <w:r w:rsidR="004C1C94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pentru a  asigura funcționarea </w:t>
            </w:r>
            <w:r w:rsidR="00D336C3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eficientă a instituției</w:t>
            </w:r>
            <w:r w:rsidRPr="00F258C2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;</w:t>
            </w:r>
          </w:p>
          <w:p w:rsidR="00045574" w:rsidRPr="00F258C2" w:rsidRDefault="00045574" w:rsidP="00045574">
            <w:pPr>
              <w:pStyle w:val="270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Dotare insuficientă </w:t>
            </w:r>
            <w:r w:rsidR="00121EE3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a gimnaziului</w:t>
            </w:r>
            <w:r w:rsidRPr="00F258C2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 xml:space="preserve"> cu mijloace multimedia,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t>lipsa soft-urilor educaţionale;</w:t>
            </w:r>
          </w:p>
          <w:p w:rsidR="00045574" w:rsidRPr="00E76F47" w:rsidRDefault="00045574" w:rsidP="007754A5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3321">
              <w:rPr>
                <w:rFonts w:ascii="Times New Roman" w:hAnsi="Times New Roman" w:cs="Times New Roman"/>
                <w:sz w:val="24"/>
                <w:lang w:val="ro-RO"/>
              </w:rPr>
              <w:t>Lipsa actelor normative care permit alimentarea elevilo</w:t>
            </w:r>
            <w:r w:rsidR="00121EE3">
              <w:rPr>
                <w:rFonts w:ascii="Times New Roman" w:hAnsi="Times New Roman" w:cs="Times New Roman"/>
                <w:sz w:val="24"/>
                <w:lang w:val="ro-RO"/>
              </w:rPr>
              <w:t xml:space="preserve">r din grupurile sociale de risc și a celor </w:t>
            </w:r>
            <w:r w:rsidRPr="007B3321">
              <w:rPr>
                <w:rFonts w:ascii="Times New Roman" w:hAnsi="Times New Roman" w:cs="Times New Roman"/>
                <w:sz w:val="24"/>
                <w:lang w:val="ro-RO"/>
              </w:rPr>
              <w:t>transport</w:t>
            </w:r>
            <w:r w:rsidR="00121EE3">
              <w:rPr>
                <w:rFonts w:ascii="Times New Roman" w:hAnsi="Times New Roman" w:cs="Times New Roman"/>
                <w:sz w:val="24"/>
                <w:lang w:val="ro-RO"/>
              </w:rPr>
              <w:t>ați</w:t>
            </w:r>
            <w:r w:rsidRPr="007B3321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</w:tr>
      <w:tr w:rsidR="00045574" w:rsidRPr="00F258C2" w:rsidTr="00C13E6C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OPORTUNITĂŢI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</w:tr>
      <w:tr w:rsidR="00045574" w:rsidRPr="00CA052F" w:rsidTr="00C13E6C">
        <w:tc>
          <w:tcPr>
            <w:tcW w:w="7393" w:type="dxa"/>
          </w:tcPr>
          <w:p w:rsidR="00045574" w:rsidRPr="00121EE3" w:rsidRDefault="00045574" w:rsidP="00121EE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1E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gratuite  de recalificare oferite cadrelor didactice;</w:t>
            </w:r>
          </w:p>
          <w:p w:rsidR="00045574" w:rsidRPr="00F258C2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tilizarea eficientă</w:t>
            </w:r>
            <w:r w:rsidR="00775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resurselor bugetare și a celor extrabugetare;</w:t>
            </w:r>
          </w:p>
          <w:p w:rsidR="00045574" w:rsidRPr="00E76F47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875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portunităţi de finanţare extra</w:t>
            </w:r>
            <w:r w:rsidR="00D33D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 identificate de gimnaziu</w:t>
            </w:r>
            <w:r w:rsidRPr="00875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contracte de sponsor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izare şi parteneriate specifice.</w:t>
            </w:r>
          </w:p>
        </w:tc>
        <w:tc>
          <w:tcPr>
            <w:tcW w:w="7393" w:type="dxa"/>
          </w:tcPr>
          <w:p w:rsidR="00045574" w:rsidRPr="00113732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lang w:val="ro-RO"/>
              </w:rPr>
            </w:pPr>
            <w:r w:rsidRPr="00113732">
              <w:rPr>
                <w:rFonts w:ascii="Times New Roman" w:hAnsi="Times New Roman" w:cs="Times New Roman"/>
                <w:sz w:val="24"/>
                <w:lang w:val="ro-RO"/>
              </w:rPr>
              <w:t>Insuficiența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surselor bugetare duce la destabilizarea funcțion</w:t>
            </w:r>
            <w:r w:rsidR="00D33D73">
              <w:rPr>
                <w:rFonts w:ascii="Times New Roman" w:hAnsi="Times New Roman" w:cs="Times New Roman"/>
                <w:sz w:val="24"/>
                <w:lang w:val="ro-RO"/>
              </w:rPr>
              <w:t>ării gimnaziului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</w:tr>
    </w:tbl>
    <w:p w:rsidR="00045574" w:rsidRPr="00F258C2" w:rsidRDefault="00045574" w:rsidP="00045574">
      <w:pPr>
        <w:rPr>
          <w:rFonts w:ascii="Times New Roman" w:hAnsi="Times New Roman" w:cs="Times New Roman"/>
          <w:b/>
          <w:sz w:val="24"/>
          <w:lang w:val="ro-RO"/>
        </w:rPr>
      </w:pPr>
      <w:r w:rsidRPr="00F258C2">
        <w:rPr>
          <w:rFonts w:ascii="Times New Roman" w:hAnsi="Times New Roman" w:cs="Times New Roman"/>
          <w:b/>
          <w:sz w:val="24"/>
          <w:lang w:val="ro-RO"/>
        </w:rPr>
        <w:t xml:space="preserve">PARTENERIATE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45574" w:rsidRPr="00F258C2" w:rsidTr="00C13E6C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TARI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jc w:val="center"/>
              <w:rPr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SLABE</w:t>
            </w:r>
          </w:p>
        </w:tc>
      </w:tr>
      <w:tr w:rsidR="00045574" w:rsidRPr="00CA052F" w:rsidTr="00C13E6C">
        <w:tc>
          <w:tcPr>
            <w:tcW w:w="7393" w:type="dxa"/>
          </w:tcPr>
          <w:p w:rsidR="00045574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777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Încheiere</w:t>
            </w:r>
            <w:r w:rsidR="002A22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acordurilor de colaborare cu APL, </w:t>
            </w:r>
            <w:r w:rsidRPr="003777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Serviciul de Asistență Parentală Profesionistă, Centrul de Sănătate Mintală, Soroca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045574" w:rsidRPr="00E76F47" w:rsidRDefault="007754A5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Acord de parteneriat cu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de Resurse pentru Tineret ”Dacia”, orientat spre șc</w:t>
            </w:r>
            <w:r w:rsidR="002A22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olarizarea orientarea profesională a absolvenților</w:t>
            </w:r>
            <w:r w:rsidR="00045574"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;</w:t>
            </w:r>
          </w:p>
          <w:p w:rsidR="00045574" w:rsidRPr="00221871" w:rsidRDefault="00045574" w:rsidP="0022187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Promovarea parteneriatelor </w:t>
            </w:r>
            <w:r w:rsidR="002218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 local, republican</w:t>
            </w:r>
            <w:r w:rsidRPr="002218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45574" w:rsidRPr="0037772A" w:rsidRDefault="00045574" w:rsidP="0016139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393" w:type="dxa"/>
          </w:tcPr>
          <w:p w:rsidR="00045574" w:rsidRPr="00F258C2" w:rsidRDefault="00045574" w:rsidP="00045574">
            <w:pPr>
              <w:pStyle w:val="270"/>
              <w:numPr>
                <w:ilvl w:val="0"/>
                <w:numId w:val="13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i w:val="0"/>
                <w:sz w:val="24"/>
                <w:szCs w:val="24"/>
                <w:lang w:val="ro-RO"/>
              </w:rPr>
              <w:lastRenderedPageBreak/>
              <w:t xml:space="preserve">Număr în creștere a copiilor cu cerinţe educaţionale speciale proveniţi din medii sociale şi familii defavorizate sau lipsiţi de supravegherea şi interesul părinţilor; </w:t>
            </w:r>
          </w:p>
          <w:p w:rsidR="00045574" w:rsidRPr="00221871" w:rsidRDefault="00045574" w:rsidP="0022187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Menținerea </w:t>
            </w:r>
            <w:r w:rsidR="002218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riscului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fenomenului  abandonului școlar și absenteismului;</w:t>
            </w:r>
          </w:p>
        </w:tc>
      </w:tr>
      <w:tr w:rsidR="00045574" w:rsidRPr="00F258C2" w:rsidTr="00C13E6C"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OPORTUNITĂŢI</w:t>
            </w:r>
          </w:p>
        </w:tc>
        <w:tc>
          <w:tcPr>
            <w:tcW w:w="7393" w:type="dxa"/>
            <w:shd w:val="clear" w:color="auto" w:fill="B8CCE4" w:themeFill="accent1" w:themeFillTint="66"/>
          </w:tcPr>
          <w:p w:rsidR="00045574" w:rsidRPr="00F258C2" w:rsidRDefault="00045574" w:rsidP="00C13E6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RISCURI</w:t>
            </w:r>
          </w:p>
        </w:tc>
      </w:tr>
      <w:tr w:rsidR="00045574" w:rsidRPr="00CA052F" w:rsidTr="00C13E6C">
        <w:tc>
          <w:tcPr>
            <w:tcW w:w="7393" w:type="dxa"/>
          </w:tcPr>
          <w:p w:rsidR="00045574" w:rsidRPr="00F258C2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Suport metodologic și </w:t>
            </w:r>
            <w:r w:rsidR="00775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periodică oferită de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Direcția de Asigurare a Alimentelor, CSP privind respectarea condițiilor sanitaro igienice în instituție;</w:t>
            </w:r>
          </w:p>
          <w:p w:rsidR="00045574" w:rsidRPr="00F258C2" w:rsidRDefault="00045574" w:rsidP="00045574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Popularizarea activită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1613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</w:t>
            </w:r>
            <w:r w:rsidR="002C2F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gimnaziului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</w:t>
            </w:r>
            <w:r w:rsidR="002C2F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implicarea părinților </w:t>
            </w:r>
            <w:r w:rsidRPr="00F258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apariții frecvente în mass - media locală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45574" w:rsidRPr="00F258C2" w:rsidRDefault="00045574" w:rsidP="00C13E6C">
            <w:pPr>
              <w:rPr>
                <w:lang w:val="ro-RO"/>
              </w:rPr>
            </w:pPr>
          </w:p>
        </w:tc>
        <w:tc>
          <w:tcPr>
            <w:tcW w:w="7393" w:type="dxa"/>
          </w:tcPr>
          <w:p w:rsidR="00045574" w:rsidRPr="00113732" w:rsidRDefault="00045574" w:rsidP="00045574">
            <w:pPr>
              <w:pStyle w:val="a4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</w:t>
            </w:r>
            <w:r w:rsidRPr="001137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derea interesului pǎrinţilor în rezolvarea problemelor şcolii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45574" w:rsidRPr="00113732" w:rsidRDefault="00045574" w:rsidP="00C13E6C">
            <w:pPr>
              <w:rPr>
                <w:lang w:val="en-US"/>
              </w:rPr>
            </w:pPr>
          </w:p>
        </w:tc>
      </w:tr>
    </w:tbl>
    <w:p w:rsidR="00045574" w:rsidRPr="00F258C2" w:rsidRDefault="00045574" w:rsidP="00045574">
      <w:pPr>
        <w:rPr>
          <w:rFonts w:ascii="Times New Roman" w:hAnsi="Times New Roman" w:cs="Times New Roman"/>
          <w:b/>
          <w:sz w:val="24"/>
          <w:lang w:val="ro-RO"/>
        </w:rPr>
      </w:pPr>
    </w:p>
    <w:p w:rsidR="00045574" w:rsidRDefault="0004557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45574" w:rsidRDefault="0004557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376"/>
        <w:gridCol w:w="2656"/>
        <w:gridCol w:w="2516"/>
        <w:gridCol w:w="2516"/>
        <w:gridCol w:w="2517"/>
        <w:gridCol w:w="2695"/>
      </w:tblGrid>
      <w:tr w:rsidR="00045574" w:rsidRPr="00CA052F" w:rsidTr="000A7DF6">
        <w:tc>
          <w:tcPr>
            <w:tcW w:w="2376" w:type="dxa"/>
            <w:vMerge w:val="restart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Corelarea cu PDI/Direcții strategice</w:t>
            </w:r>
          </w:p>
        </w:tc>
        <w:tc>
          <w:tcPr>
            <w:tcW w:w="10205" w:type="dxa"/>
            <w:gridSpan w:val="4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 propuse</w:t>
            </w:r>
          </w:p>
        </w:tc>
        <w:tc>
          <w:tcPr>
            <w:tcW w:w="2695" w:type="dxa"/>
            <w:vMerge w:val="restart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educaționale de stat în domeniul educației</w:t>
            </w:r>
          </w:p>
        </w:tc>
      </w:tr>
      <w:tr w:rsidR="00045574" w:rsidRPr="002F02E3" w:rsidTr="000A7DF6">
        <w:tc>
          <w:tcPr>
            <w:tcW w:w="2376" w:type="dxa"/>
            <w:vMerge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56" w:type="dxa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Curriculum</w:t>
            </w:r>
          </w:p>
        </w:tc>
        <w:tc>
          <w:tcPr>
            <w:tcW w:w="2516" w:type="dxa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2516" w:type="dxa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financiare</w:t>
            </w:r>
          </w:p>
        </w:tc>
        <w:tc>
          <w:tcPr>
            <w:tcW w:w="2517" w:type="dxa"/>
            <w:shd w:val="clear" w:color="auto" w:fill="8DB3E2" w:themeFill="text2" w:themeFillTint="66"/>
            <w:vAlign w:val="center"/>
          </w:tcPr>
          <w:p w:rsidR="00045574" w:rsidRPr="002F02E3" w:rsidRDefault="00045574" w:rsidP="00C13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Parteneriate</w:t>
            </w:r>
          </w:p>
        </w:tc>
        <w:tc>
          <w:tcPr>
            <w:tcW w:w="2695" w:type="dxa"/>
            <w:vMerge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45574" w:rsidRPr="00CA052F" w:rsidTr="000A7DF6">
        <w:tc>
          <w:tcPr>
            <w:tcW w:w="237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I. Creşterea accesului la educaţie prin egalizarea şanselor, reducerea absenteismului şi  abandonului şcolar</w:t>
            </w:r>
          </w:p>
        </w:tc>
        <w:tc>
          <w:tcPr>
            <w:tcW w:w="2656" w:type="dxa"/>
          </w:tcPr>
          <w:p w:rsidR="00045574" w:rsidRPr="002F02E3" w:rsidRDefault="00045574" w:rsidP="00C13E6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Proiectarea și implementarea curriculumului școlar în scopul individualizării procesului educațional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formării continue a cadrelor didactice în vederea valorificării potențialului fiecărui elev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unui mediu de învățare accesibil și sigur pentru fiecare copil</w:t>
            </w:r>
          </w:p>
        </w:tc>
        <w:tc>
          <w:tcPr>
            <w:tcW w:w="2517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Inițierea parteneriatelor în vederea diminuării fenomenelor de absenteism, abandon și violență în mediul școlar</w:t>
            </w:r>
          </w:p>
        </w:tc>
        <w:tc>
          <w:tcPr>
            <w:tcW w:w="2695" w:type="dxa"/>
          </w:tcPr>
          <w:p w:rsidR="00AD0F71" w:rsidRPr="000A7DF6" w:rsidRDefault="00C4692A" w:rsidP="00AD0F71">
            <w:pPr>
              <w:numPr>
                <w:ilvl w:val="0"/>
                <w:numId w:val="15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555555"/>
                <w:sz w:val="24"/>
                <w:szCs w:val="24"/>
                <w:lang w:val="fr-FR"/>
              </w:rPr>
            </w:pPr>
            <w:hyperlink r:id="rId12" w:history="1">
              <w:r w:rsidR="00AD0F71" w:rsidRPr="000A7DF6">
                <w:rPr>
                  <w:rStyle w:val="ab"/>
                  <w:rFonts w:ascii="Times New Roman" w:hAnsi="Times New Roman" w:cs="Times New Roman"/>
                  <w:color w:val="3385A2"/>
                  <w:sz w:val="24"/>
                  <w:szCs w:val="24"/>
                  <w:bdr w:val="none" w:sz="0" w:space="0" w:color="auto" w:frame="1"/>
                  <w:lang w:val="fr-FR"/>
                </w:rPr>
                <w:t>Programul de dezvoltare a educației incluzive în Republica Moldova pentru anii 2011-2020</w:t>
              </w:r>
            </w:hyperlink>
          </w:p>
          <w:p w:rsidR="00045574" w:rsidRPr="000A7DF6" w:rsidRDefault="00C4692A" w:rsidP="00AD0F71">
            <w:pPr>
              <w:pStyle w:val="ListParagraph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3" w:tgtFrame="_blank" w:history="1"/>
          </w:p>
          <w:p w:rsidR="00AD0F71" w:rsidRPr="000A7DF6" w:rsidRDefault="00AD0F71" w:rsidP="00AD0F71">
            <w:pPr>
              <w:pStyle w:val="ListParagraph1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</w:tr>
      <w:tr w:rsidR="00045574" w:rsidRPr="00CA052F" w:rsidTr="000A7DF6">
        <w:tc>
          <w:tcPr>
            <w:tcW w:w="237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II. Asigurarea şi promovarea calităţii serviciilor educaţionale</w:t>
            </w:r>
          </w:p>
        </w:tc>
        <w:tc>
          <w:tcPr>
            <w:tcW w:w="265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implementării curriculumului dezvoltat în conformitate cu documentele de politici educaționale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unor contexte de motivare și stimulare a performanței c</w:t>
            </w:r>
            <w:r w:rsidR="002C2F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adrelor didactice </w:t>
            </w: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activitate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dotării procesului educațional în conformitate cu Standardele de calitate</w:t>
            </w:r>
          </w:p>
        </w:tc>
        <w:tc>
          <w:tcPr>
            <w:tcW w:w="2517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Inițierea și dezvoltarea unor proiecte educaționale pentru modernizarea bazei didactico-metodice </w:t>
            </w:r>
            <w:r w:rsidR="002C2F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gimnaziului</w:t>
            </w:r>
          </w:p>
        </w:tc>
        <w:tc>
          <w:tcPr>
            <w:tcW w:w="2695" w:type="dxa"/>
          </w:tcPr>
          <w:p w:rsidR="00AD0F71" w:rsidRPr="00DE0D73" w:rsidRDefault="00C4692A" w:rsidP="00AD0F71">
            <w:pPr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555555"/>
                <w:sz w:val="24"/>
                <w:szCs w:val="24"/>
                <w:lang w:val="en-US"/>
              </w:rPr>
            </w:pPr>
            <w:hyperlink r:id="rId14" w:history="1">
              <w:r w:rsidR="00AD0F71" w:rsidRPr="00DE0D73">
                <w:rPr>
                  <w:rStyle w:val="ab"/>
                  <w:rFonts w:ascii="Times New Roman" w:hAnsi="Times New Roman" w:cs="Times New Roman"/>
                  <w:color w:val="3385A2"/>
                  <w:sz w:val="24"/>
                  <w:szCs w:val="24"/>
                  <w:bdr w:val="none" w:sz="0" w:space="0" w:color="auto" w:frame="1"/>
                  <w:lang w:val="en-US"/>
                </w:rPr>
                <w:t>Strategia de dezvoltare a educației pentru anii 2014-2020 „Educația 2020”</w:t>
              </w:r>
            </w:hyperlink>
          </w:p>
          <w:p w:rsidR="00045574" w:rsidRPr="00AD0F71" w:rsidRDefault="00045574" w:rsidP="00AD0F71">
            <w:pPr>
              <w:pStyle w:val="ListParagraph1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45574" w:rsidRPr="00CA052F" w:rsidTr="000A7DF6">
        <w:tc>
          <w:tcPr>
            <w:tcW w:w="237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III. Dezvoltarea personală și profesională a cadrelor didactice prin formare continuă la nivel instituțional, raional, național</w:t>
            </w:r>
          </w:p>
        </w:tc>
        <w:tc>
          <w:tcPr>
            <w:tcW w:w="2656" w:type="dxa"/>
          </w:tcPr>
          <w:p w:rsidR="00045574" w:rsidRPr="002F02E3" w:rsidRDefault="00045574" w:rsidP="00C13E6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cadrelor didactice și manageriale pe domeniul implementării curriculumului dezvoltat, prin seminare, traning-uri, ședințe.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implementării Standardelor de competență profesională a cadrelor didactice </w:t>
            </w:r>
            <w:r w:rsidR="00B240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Stimularea dezvoltării profesionale a c</w:t>
            </w:r>
            <w:r w:rsidR="00B240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adrelor didactice </w:t>
            </w: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atingerea de performanțe</w:t>
            </w:r>
          </w:p>
        </w:tc>
        <w:tc>
          <w:tcPr>
            <w:tcW w:w="2517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parteneriatelor educaționale cu instituțiile de formare continuă abilitate în domeniu</w:t>
            </w:r>
          </w:p>
        </w:tc>
        <w:tc>
          <w:tcPr>
            <w:tcW w:w="2695" w:type="dxa"/>
          </w:tcPr>
          <w:p w:rsidR="00AD0F71" w:rsidRPr="00DE0D73" w:rsidRDefault="00C4692A" w:rsidP="00AD0F71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hyperlink r:id="rId15" w:history="1">
              <w:r w:rsidR="00AD0F71" w:rsidRPr="00DE0D73">
                <w:rPr>
                  <w:rStyle w:val="ab"/>
                  <w:rFonts w:ascii="Times New Roman" w:hAnsi="Times New Roman" w:cs="Times New Roman"/>
                  <w:color w:val="3385A2"/>
                  <w:sz w:val="24"/>
                  <w:szCs w:val="24"/>
                  <w:bdr w:val="none" w:sz="0" w:space="0" w:color="auto" w:frame="1"/>
                  <w:lang w:val="en-US"/>
                </w:rPr>
                <w:t>Standarde de competență profesională ale cadrelor didactice din învățămîntul general</w:t>
              </w:r>
            </w:hyperlink>
          </w:p>
          <w:p w:rsidR="00AD0F71" w:rsidRPr="00DE0D73" w:rsidRDefault="00C4692A" w:rsidP="00C13E6C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hyperlink r:id="rId16" w:history="1">
              <w:r w:rsidR="00AD0F71" w:rsidRPr="00DE0D73">
                <w:rPr>
                  <w:rStyle w:val="ab"/>
                  <w:rFonts w:ascii="Times New Roman" w:hAnsi="Times New Roman" w:cs="Times New Roman"/>
                  <w:color w:val="3385A2"/>
                  <w:sz w:val="24"/>
                  <w:szCs w:val="24"/>
                  <w:bdr w:val="none" w:sz="0" w:space="0" w:color="auto" w:frame="1"/>
                  <w:lang w:val="en-US"/>
                </w:rPr>
                <w:t>Standarde de competență profesională ale cadrelor manageriale din învățămîntul general</w:t>
              </w:r>
            </w:hyperlink>
          </w:p>
        </w:tc>
      </w:tr>
      <w:tr w:rsidR="00045574" w:rsidRPr="00CA052F" w:rsidTr="000A7DF6">
        <w:tc>
          <w:tcPr>
            <w:tcW w:w="237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IV. Dezvoltarea parteneriatelor </w:t>
            </w:r>
            <w:r w:rsidRPr="002F02E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 vederea creşterii calităţii actului educaţional</w:t>
            </w:r>
          </w:p>
        </w:tc>
        <w:tc>
          <w:tcPr>
            <w:tcW w:w="265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Diversificarea ofertei curriculare (curriculum pentru ore opționale, cercuri, activități extracurriculare) prin valorificarea oportunităților locale/ adaptarea la specificul local (persoane resursă)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Eficientizarea comunicării/dialogului între școală și comunitate în vederea soluționării problemelor din sistemul educațional</w:t>
            </w:r>
          </w:p>
        </w:tc>
        <w:tc>
          <w:tcPr>
            <w:tcW w:w="2516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și stimularea parteneriatelor educaționale</w:t>
            </w:r>
          </w:p>
        </w:tc>
        <w:tc>
          <w:tcPr>
            <w:tcW w:w="2517" w:type="dxa"/>
          </w:tcPr>
          <w:p w:rsidR="00045574" w:rsidRPr="002F02E3" w:rsidRDefault="00045574" w:rsidP="00C13E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2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bunelor practici din domeniul parteneriatelor</w:t>
            </w:r>
          </w:p>
        </w:tc>
        <w:tc>
          <w:tcPr>
            <w:tcW w:w="2695" w:type="dxa"/>
          </w:tcPr>
          <w:p w:rsidR="00AD0F71" w:rsidRPr="000A7DF6" w:rsidRDefault="00C4692A" w:rsidP="00AD0F71">
            <w:pPr>
              <w:numPr>
                <w:ilvl w:val="0"/>
                <w:numId w:val="17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hyperlink r:id="rId17" w:tgtFrame="_blank" w:history="1">
              <w:r w:rsidR="00AD0F71" w:rsidRPr="000A7DF6">
                <w:rPr>
                  <w:rStyle w:val="ab"/>
                  <w:rFonts w:ascii="Times New Roman" w:hAnsi="Times New Roman" w:cs="Times New Roman"/>
                  <w:color w:val="3385A2"/>
                  <w:sz w:val="24"/>
                  <w:szCs w:val="24"/>
                  <w:bdr w:val="none" w:sz="0" w:space="0" w:color="auto" w:frame="1"/>
                  <w:lang w:val="en-US"/>
                </w:rPr>
                <w:t xml:space="preserve"> Regulamentul privind cooperarea instituţiilor de învăţămînt cu asociaţiile obşteşti ale părinţilor</w:t>
              </w:r>
            </w:hyperlink>
            <w:r w:rsidR="00AD0F71" w:rsidRPr="000A7DF6">
              <w:rPr>
                <w:rFonts w:ascii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:rsidR="00045574" w:rsidRPr="00AD0F71" w:rsidRDefault="00045574" w:rsidP="00C13E6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F13C66" w:rsidRPr="00F13C66" w:rsidRDefault="00F13C6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br w:type="page"/>
      </w:r>
    </w:p>
    <w:p w:rsidR="000048B7" w:rsidRPr="00C43849" w:rsidRDefault="00AA2603" w:rsidP="005E52DD">
      <w:pPr>
        <w:ind w:firstLine="85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384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CURRICULUM</w:t>
      </w:r>
    </w:p>
    <w:p w:rsidR="003A13A5" w:rsidRPr="00C43849" w:rsidRDefault="00C43849" w:rsidP="00C4384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 w:rsidR="004D1553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4D1553">
        <w:rPr>
          <w:rFonts w:ascii="Times New Roman" w:hAnsi="Times New Roman" w:cs="Times New Roman"/>
          <w:b/>
          <w:sz w:val="24"/>
          <w:szCs w:val="24"/>
          <w:lang w:val="ro-RO"/>
        </w:rPr>
        <w:t>OPERAȚIONAL</w:t>
      </w:r>
      <w:r w:rsidR="004D1553" w:rsidRPr="004D15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1:</w:t>
      </w:r>
      <w:r w:rsidR="003A13A5" w:rsidRPr="00C43849">
        <w:rPr>
          <w:rFonts w:ascii="Times New Roman" w:hAnsi="Times New Roman" w:cs="Times New Roman"/>
          <w:sz w:val="24"/>
          <w:szCs w:val="24"/>
          <w:lang w:val="ro-RO"/>
        </w:rPr>
        <w:t>Proiectarea și implementarea curriculumului școlar în scopul individualizării procesului educațional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5007"/>
        <w:gridCol w:w="2481"/>
        <w:gridCol w:w="1924"/>
        <w:gridCol w:w="2823"/>
      </w:tblGrid>
      <w:tr w:rsidR="003A13A5" w:rsidRPr="00C43849" w:rsidTr="005E52DD">
        <w:trPr>
          <w:trHeight w:val="657"/>
        </w:trPr>
        <w:tc>
          <w:tcPr>
            <w:tcW w:w="1439" w:type="dxa"/>
            <w:shd w:val="clear" w:color="auto" w:fill="8DB3E2" w:themeFill="text2" w:themeFillTint="66"/>
            <w:vAlign w:val="center"/>
          </w:tcPr>
          <w:p w:rsidR="003A13A5" w:rsidRPr="00C43849" w:rsidRDefault="003A13A5" w:rsidP="003A13A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A13A5" w:rsidRPr="00C43849" w:rsidRDefault="003A13A5" w:rsidP="003A13A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80" w:type="dxa"/>
            <w:shd w:val="clear" w:color="auto" w:fill="8DB3E2" w:themeFill="text2" w:themeFillTint="66"/>
            <w:vAlign w:val="center"/>
          </w:tcPr>
          <w:p w:rsidR="003A13A5" w:rsidRPr="00C43849" w:rsidRDefault="003A13A5" w:rsidP="003A13A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1" w:type="dxa"/>
            <w:shd w:val="clear" w:color="auto" w:fill="8DB3E2" w:themeFill="text2" w:themeFillTint="66"/>
            <w:vAlign w:val="center"/>
          </w:tcPr>
          <w:p w:rsidR="003A13A5" w:rsidRPr="00C43849" w:rsidRDefault="003A13A5" w:rsidP="003A13A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00" w:type="dxa"/>
            <w:shd w:val="clear" w:color="auto" w:fill="8DB3E2" w:themeFill="text2" w:themeFillTint="66"/>
            <w:vAlign w:val="center"/>
          </w:tcPr>
          <w:p w:rsidR="003A13A5" w:rsidRPr="00C43849" w:rsidRDefault="003A13A5" w:rsidP="003A13A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3A13A5" w:rsidRPr="00C43849" w:rsidTr="005E52DD">
        <w:trPr>
          <w:cantSplit/>
          <w:trHeight w:val="655"/>
        </w:trPr>
        <w:tc>
          <w:tcPr>
            <w:tcW w:w="1439" w:type="dxa"/>
            <w:vMerge w:val="restart"/>
            <w:shd w:val="clear" w:color="auto" w:fill="8DB3E2" w:themeFill="text2" w:themeFillTint="66"/>
          </w:tcPr>
          <w:p w:rsidR="003A13A5" w:rsidRPr="00C43849" w:rsidRDefault="003A13A5" w:rsidP="005E52D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3A13A5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3A13A5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Proiectarea și organizarea activ</w:t>
            </w:r>
            <w:r w:rsidR="009C41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ității de evaluare </w:t>
            </w:r>
            <w:r w:rsidR="003A13A5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elevilor cu CE</w:t>
            </w:r>
            <w:r w:rsidR="009C41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680" w:type="dxa"/>
          </w:tcPr>
          <w:p w:rsidR="003A13A5" w:rsidRPr="00C43849" w:rsidRDefault="004304B3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</w:tc>
        <w:tc>
          <w:tcPr>
            <w:tcW w:w="1981" w:type="dxa"/>
          </w:tcPr>
          <w:p w:rsidR="003A13A5" w:rsidRPr="00C43849" w:rsidRDefault="00A30183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– Septembrie 202</w:t>
            </w:r>
            <w:r w:rsidR="007A3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00" w:type="dxa"/>
          </w:tcPr>
          <w:p w:rsidR="003A13A5" w:rsidRPr="00C43849" w:rsidRDefault="003A13A5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elaborat</w:t>
            </w:r>
          </w:p>
        </w:tc>
      </w:tr>
      <w:tr w:rsidR="003A13A5" w:rsidRPr="00895820" w:rsidTr="005E52DD">
        <w:trPr>
          <w:cantSplit/>
          <w:trHeight w:val="705"/>
        </w:trPr>
        <w:tc>
          <w:tcPr>
            <w:tcW w:w="1439" w:type="dxa"/>
            <w:vMerge/>
            <w:shd w:val="clear" w:color="auto" w:fill="8DB3E2" w:themeFill="text2" w:themeFillTint="66"/>
          </w:tcPr>
          <w:p w:rsidR="003A13A5" w:rsidRPr="00C43849" w:rsidRDefault="003A13A5" w:rsidP="005E52D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3A13A5" w:rsidRPr="00C43849" w:rsidRDefault="00895820" w:rsidP="0087639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2.Emiterea ordinului de constituire a echipelor PEI</w:t>
            </w:r>
          </w:p>
        </w:tc>
        <w:tc>
          <w:tcPr>
            <w:tcW w:w="2680" w:type="dxa"/>
          </w:tcPr>
          <w:p w:rsidR="003A13A5" w:rsidRPr="00C43849" w:rsidRDefault="00895820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1" w:type="dxa"/>
          </w:tcPr>
          <w:p w:rsidR="003A13A5" w:rsidRPr="00C43849" w:rsidRDefault="00A30183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202</w:t>
            </w:r>
            <w:r w:rsidR="007A34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00" w:type="dxa"/>
          </w:tcPr>
          <w:p w:rsidR="003A13A5" w:rsidRPr="00C43849" w:rsidRDefault="00C72C86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 emis</w:t>
            </w:r>
          </w:p>
        </w:tc>
      </w:tr>
      <w:tr w:rsidR="003A13A5" w:rsidRPr="00CA052F" w:rsidTr="005E52DD">
        <w:trPr>
          <w:cantSplit/>
          <w:trHeight w:val="720"/>
        </w:trPr>
        <w:tc>
          <w:tcPr>
            <w:tcW w:w="1439" w:type="dxa"/>
            <w:vMerge w:val="restart"/>
            <w:shd w:val="clear" w:color="auto" w:fill="8DB3E2" w:themeFill="text2" w:themeFillTint="66"/>
          </w:tcPr>
          <w:p w:rsidR="003A13A5" w:rsidRPr="00C43849" w:rsidRDefault="003A13A5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3A13A5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430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dosarelor elevilor la înmatriculare în clasa I</w:t>
            </w:r>
          </w:p>
        </w:tc>
        <w:tc>
          <w:tcPr>
            <w:tcW w:w="2680" w:type="dxa"/>
          </w:tcPr>
          <w:p w:rsidR="003A13A5" w:rsidRPr="00C43849" w:rsidRDefault="00592AF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CMI</w:t>
            </w:r>
            <w:r w:rsidR="000230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,Comisia de școlarizare</w:t>
            </w:r>
          </w:p>
        </w:tc>
        <w:tc>
          <w:tcPr>
            <w:tcW w:w="1981" w:type="dxa"/>
          </w:tcPr>
          <w:p w:rsidR="003A13A5" w:rsidRPr="00C43849" w:rsidRDefault="002131B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00" w:type="dxa"/>
          </w:tcPr>
          <w:p w:rsidR="003A13A5" w:rsidRPr="00C43849" w:rsidRDefault="002131B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 adaptate pentru elevii cu CES</w:t>
            </w:r>
          </w:p>
        </w:tc>
      </w:tr>
      <w:tr w:rsidR="002131BE" w:rsidRPr="00C43849" w:rsidTr="005E52DD">
        <w:trPr>
          <w:cantSplit/>
          <w:trHeight w:val="672"/>
        </w:trPr>
        <w:tc>
          <w:tcPr>
            <w:tcW w:w="1439" w:type="dxa"/>
            <w:vMerge/>
            <w:shd w:val="clear" w:color="auto" w:fill="8DB3E2" w:themeFill="text2" w:themeFillTint="66"/>
          </w:tcPr>
          <w:p w:rsidR="002131BE" w:rsidRPr="00C43849" w:rsidRDefault="002131BE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5178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evaluării complexe.Adaptarea mediului de evaluare.Asigurarea </w:t>
            </w:r>
            <w:r w:rsidR="003C6D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prezenței părinților elevilor evaluați</w:t>
            </w:r>
          </w:p>
        </w:tc>
        <w:tc>
          <w:tcPr>
            <w:tcW w:w="2680" w:type="dxa"/>
          </w:tcPr>
          <w:p w:rsidR="002131BE" w:rsidRPr="00C43849" w:rsidRDefault="003C6D8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1981" w:type="dxa"/>
          </w:tcPr>
          <w:p w:rsidR="002131BE" w:rsidRPr="00C43849" w:rsidRDefault="003C6D8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 SAP</w:t>
            </w:r>
          </w:p>
        </w:tc>
        <w:tc>
          <w:tcPr>
            <w:tcW w:w="3100" w:type="dxa"/>
          </w:tcPr>
          <w:p w:rsidR="002131BE" w:rsidRDefault="002131B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elaborate</w:t>
            </w:r>
          </w:p>
          <w:p w:rsidR="00895820" w:rsidRPr="00C43849" w:rsidRDefault="0089582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31BE" w:rsidRPr="00C43849" w:rsidTr="005E52DD">
        <w:trPr>
          <w:cantSplit/>
          <w:trHeight w:val="566"/>
        </w:trPr>
        <w:tc>
          <w:tcPr>
            <w:tcW w:w="1439" w:type="dxa"/>
            <w:vMerge w:val="restart"/>
            <w:shd w:val="clear" w:color="auto" w:fill="8DB3E2" w:themeFill="text2" w:themeFillTint="66"/>
          </w:tcPr>
          <w:p w:rsidR="002131BE" w:rsidRPr="00C43849" w:rsidRDefault="002131BE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Coordonare/monitorizare</w:t>
            </w:r>
          </w:p>
        </w:tc>
        <w:tc>
          <w:tcPr>
            <w:tcW w:w="5900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2131BE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activității </w:t>
            </w:r>
            <w:r w:rsidR="007D21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echipelor PEI în elaborarea  PEI</w:t>
            </w:r>
            <w:r w:rsidR="000D69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80" w:type="dxa"/>
          </w:tcPr>
          <w:p w:rsidR="002131BE" w:rsidRPr="00C43849" w:rsidRDefault="009E5562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Dir.adjunct p/u instruire</w:t>
            </w:r>
          </w:p>
        </w:tc>
        <w:tc>
          <w:tcPr>
            <w:tcW w:w="1981" w:type="dxa"/>
          </w:tcPr>
          <w:p w:rsidR="002131BE" w:rsidRPr="00C43849" w:rsidRDefault="002131B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00" w:type="dxa"/>
          </w:tcPr>
          <w:p w:rsidR="002131BE" w:rsidRPr="00C43849" w:rsidRDefault="00E74915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elevi beneficiari</w:t>
            </w:r>
          </w:p>
        </w:tc>
      </w:tr>
      <w:tr w:rsidR="002131BE" w:rsidRPr="00C43849" w:rsidTr="005E52DD">
        <w:trPr>
          <w:cantSplit/>
          <w:trHeight w:val="450"/>
        </w:trPr>
        <w:tc>
          <w:tcPr>
            <w:tcW w:w="1439" w:type="dxa"/>
            <w:vMerge/>
            <w:shd w:val="clear" w:color="auto" w:fill="8DB3E2" w:themeFill="text2" w:themeFillTint="66"/>
          </w:tcPr>
          <w:p w:rsidR="002131BE" w:rsidRPr="00C43849" w:rsidRDefault="002131BE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A94D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 procesului de implementare a PEI.</w:t>
            </w:r>
          </w:p>
        </w:tc>
        <w:tc>
          <w:tcPr>
            <w:tcW w:w="2680" w:type="dxa"/>
          </w:tcPr>
          <w:p w:rsidR="001769AF" w:rsidRPr="00C43849" w:rsidRDefault="000D690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 .adj</w:t>
            </w:r>
            <w:r w:rsidR="00AD09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unct p/u instruire</w:t>
            </w:r>
          </w:p>
        </w:tc>
        <w:tc>
          <w:tcPr>
            <w:tcW w:w="1981" w:type="dxa"/>
          </w:tcPr>
          <w:p w:rsidR="002131BE" w:rsidRPr="00C43849" w:rsidRDefault="000D690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00" w:type="dxa"/>
          </w:tcPr>
          <w:p w:rsidR="002131BE" w:rsidRPr="00C43849" w:rsidRDefault="000D690E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2131BE" w:rsidRPr="00CA052F" w:rsidTr="005E52DD">
        <w:trPr>
          <w:cantSplit/>
          <w:trHeight w:val="495"/>
        </w:trPr>
        <w:tc>
          <w:tcPr>
            <w:tcW w:w="1439" w:type="dxa"/>
            <w:vMerge/>
            <w:shd w:val="clear" w:color="auto" w:fill="8DB3E2" w:themeFill="text2" w:themeFillTint="66"/>
          </w:tcPr>
          <w:p w:rsidR="002131BE" w:rsidRPr="00C43849" w:rsidRDefault="002131BE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="00A84C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înscrierii elevilor la CRECP și participarea lor la</w:t>
            </w:r>
            <w:r w:rsidR="002131BE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olimpiade și concursuri școlare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organi</w:t>
            </w:r>
            <w:r w:rsidR="00190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zate la nivel raional,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</w:t>
            </w:r>
            <w:r w:rsidR="00190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80" w:type="dxa"/>
          </w:tcPr>
          <w:p w:rsidR="002131BE" w:rsidRPr="00C43849" w:rsidRDefault="00AD097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Directorul </w:t>
            </w:r>
            <w:r w:rsidR="00190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,director.adj.p/u instruire</w:t>
            </w:r>
          </w:p>
        </w:tc>
        <w:tc>
          <w:tcPr>
            <w:tcW w:w="1981" w:type="dxa"/>
          </w:tcPr>
          <w:p w:rsidR="002131BE" w:rsidRPr="00C43849" w:rsidRDefault="001769AF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00" w:type="dxa"/>
          </w:tcPr>
          <w:p w:rsidR="002131BE" w:rsidRPr="00C43849" w:rsidRDefault="00E74915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locuri premiante la olimpiade și concursuri</w:t>
            </w:r>
          </w:p>
        </w:tc>
      </w:tr>
      <w:tr w:rsidR="002131BE" w:rsidRPr="00CA052F" w:rsidTr="005E52DD">
        <w:trPr>
          <w:cantSplit/>
          <w:trHeight w:val="901"/>
        </w:trPr>
        <w:tc>
          <w:tcPr>
            <w:tcW w:w="1439" w:type="dxa"/>
            <w:shd w:val="clear" w:color="auto" w:fill="8DB3E2" w:themeFill="text2" w:themeFillTint="66"/>
          </w:tcPr>
          <w:p w:rsidR="002131BE" w:rsidRPr="00C43849" w:rsidRDefault="002131BE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2131BE" w:rsidRPr="00C43849" w:rsidRDefault="002131BE" w:rsidP="00A72FF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1769AF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progresului </w:t>
            </w:r>
            <w:r w:rsidR="001900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înregistrat de elevii cu</w:t>
            </w:r>
            <w:r w:rsidR="00AD31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CES</w:t>
            </w:r>
            <w:r w:rsidR="00363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769AF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de studii</w:t>
            </w:r>
          </w:p>
        </w:tc>
        <w:tc>
          <w:tcPr>
            <w:tcW w:w="2680" w:type="dxa"/>
          </w:tcPr>
          <w:p w:rsidR="002131BE" w:rsidRPr="00C43849" w:rsidRDefault="00AD315B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Directorul </w:t>
            </w:r>
            <w:r w:rsidR="001769AF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Director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adjunc</w:t>
            </w:r>
            <w:r w:rsidR="00AD09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 p/u instruire</w:t>
            </w:r>
          </w:p>
        </w:tc>
        <w:tc>
          <w:tcPr>
            <w:tcW w:w="1981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00" w:type="dxa"/>
          </w:tcPr>
          <w:p w:rsidR="002131BE" w:rsidRPr="00C43849" w:rsidRDefault="00C43849" w:rsidP="00A72F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Performanțele elevilor în cadrul </w:t>
            </w:r>
            <w:r w:rsidR="00AD31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evaluărilor</w:t>
            </w:r>
          </w:p>
        </w:tc>
      </w:tr>
    </w:tbl>
    <w:p w:rsidR="00AA2603" w:rsidRPr="00C43849" w:rsidRDefault="00C43849" w:rsidP="005E52D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 w:rsidR="004D1553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 w:rsidR="004D1553" w:rsidRPr="004D1553">
        <w:rPr>
          <w:rFonts w:ascii="Times New Roman" w:hAnsi="Times New Roman" w:cs="Times New Roman"/>
          <w:b/>
          <w:sz w:val="24"/>
          <w:szCs w:val="24"/>
          <w:lang w:val="ro-RO"/>
        </w:rPr>
        <w:t>2:</w:t>
      </w:r>
      <w:r w:rsidRPr="00C43849">
        <w:rPr>
          <w:rFonts w:ascii="Times New Roman" w:hAnsi="Times New Roman" w:cs="Times New Roman"/>
          <w:sz w:val="24"/>
          <w:szCs w:val="24"/>
          <w:lang w:val="ro-RO"/>
        </w:rPr>
        <w:t>Asigurarea</w:t>
      </w:r>
      <w:r w:rsidR="00E74915">
        <w:rPr>
          <w:rFonts w:ascii="Times New Roman" w:hAnsi="Times New Roman" w:cs="Times New Roman"/>
          <w:sz w:val="24"/>
          <w:szCs w:val="24"/>
          <w:lang w:val="ro-RO"/>
        </w:rPr>
        <w:t xml:space="preserve"> implementării </w:t>
      </w:r>
      <w:r w:rsidR="003A13A5" w:rsidRPr="00C43849">
        <w:rPr>
          <w:rFonts w:ascii="Times New Roman" w:hAnsi="Times New Roman" w:cs="Times New Roman"/>
          <w:sz w:val="24"/>
          <w:szCs w:val="24"/>
          <w:lang w:val="ro-RO"/>
        </w:rPr>
        <w:t>curriculum</w:t>
      </w:r>
      <w:r w:rsidR="00E74915">
        <w:rPr>
          <w:rFonts w:ascii="Times New Roman" w:hAnsi="Times New Roman" w:cs="Times New Roman"/>
          <w:sz w:val="24"/>
          <w:szCs w:val="24"/>
          <w:lang w:val="ro-RO"/>
        </w:rPr>
        <w:t>ului dezvoltat</w:t>
      </w:r>
      <w:r w:rsidR="003A13A5" w:rsidRPr="00C43849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</w:t>
      </w:r>
      <w:r w:rsidRPr="00C43849">
        <w:rPr>
          <w:rFonts w:ascii="Times New Roman" w:hAnsi="Times New Roman" w:cs="Times New Roman"/>
          <w:sz w:val="24"/>
          <w:szCs w:val="24"/>
          <w:lang w:val="ro-RO"/>
        </w:rPr>
        <w:t xml:space="preserve"> documentele de politici educaționale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637"/>
        <w:gridCol w:w="5083"/>
        <w:gridCol w:w="2578"/>
        <w:gridCol w:w="1946"/>
        <w:gridCol w:w="2890"/>
      </w:tblGrid>
      <w:tr w:rsidR="003A13A5" w:rsidRPr="00C43849" w:rsidTr="005E52DD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C43849" w:rsidRPr="00C43849" w:rsidTr="005E52DD">
        <w:trPr>
          <w:cantSplit/>
          <w:trHeight w:val="554"/>
        </w:trPr>
        <w:tc>
          <w:tcPr>
            <w:tcW w:w="1438" w:type="dxa"/>
            <w:shd w:val="clear" w:color="auto" w:fill="8DB3E2" w:themeFill="text2" w:themeFillTint="66"/>
          </w:tcPr>
          <w:p w:rsidR="00C43849" w:rsidRPr="00C43849" w:rsidRDefault="00C43849" w:rsidP="005E52D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C43849" w:rsidRPr="00C43849" w:rsidRDefault="00C43849" w:rsidP="00E749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</w:t>
            </w: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Planului </w:t>
            </w:r>
            <w:r w:rsid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evaluărilor</w:t>
            </w:r>
            <w:r w:rsidR="00B574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tematice în  instituție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(se anexează)</w:t>
            </w:r>
          </w:p>
        </w:tc>
        <w:tc>
          <w:tcPr>
            <w:tcW w:w="2693" w:type="dxa"/>
          </w:tcPr>
          <w:p w:rsidR="00C43849" w:rsidRPr="00C43849" w:rsidRDefault="00B57425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Dir.aduncți</w:t>
            </w:r>
          </w:p>
        </w:tc>
        <w:tc>
          <w:tcPr>
            <w:tcW w:w="1984" w:type="dxa"/>
          </w:tcPr>
          <w:p w:rsidR="00C43849" w:rsidRPr="00C43849" w:rsidRDefault="00B57425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1665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C43849" w:rsidRPr="00C43849" w:rsidRDefault="00E74915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</w:t>
            </w:r>
            <w:r w:rsidR="00C43849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realizat 100 %</w:t>
            </w:r>
          </w:p>
        </w:tc>
      </w:tr>
      <w:tr w:rsidR="00C43849" w:rsidRPr="00C43849" w:rsidTr="005E52DD">
        <w:trPr>
          <w:cantSplit/>
          <w:trHeight w:val="837"/>
        </w:trPr>
        <w:tc>
          <w:tcPr>
            <w:tcW w:w="1438" w:type="dxa"/>
            <w:shd w:val="clear" w:color="auto" w:fill="8DB3E2" w:themeFill="text2" w:themeFillTint="66"/>
          </w:tcPr>
          <w:p w:rsidR="00C43849" w:rsidRPr="00C43849" w:rsidRDefault="00C43849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lastRenderedPageBreak/>
              <w:t>Organizare</w:t>
            </w:r>
          </w:p>
        </w:tc>
        <w:tc>
          <w:tcPr>
            <w:tcW w:w="5900" w:type="dxa"/>
          </w:tcPr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Acordarea asistenței metodice cadrelor didactice în vederea 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diversificării </w:t>
            </w: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instrumentelor de evaluare inițială, formativă și sumativă</w:t>
            </w:r>
          </w:p>
        </w:tc>
        <w:tc>
          <w:tcPr>
            <w:tcW w:w="2693" w:type="dxa"/>
          </w:tcPr>
          <w:p w:rsidR="00C43849" w:rsidRPr="00C43849" w:rsidRDefault="00D41A5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 .adjunct</w:t>
            </w:r>
            <w:r w:rsidR="001F0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</w:t>
            </w:r>
          </w:p>
        </w:tc>
        <w:tc>
          <w:tcPr>
            <w:tcW w:w="1984" w:type="dxa"/>
          </w:tcPr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 formate</w:t>
            </w:r>
          </w:p>
        </w:tc>
      </w:tr>
      <w:tr w:rsidR="00C43849" w:rsidRPr="008926CE" w:rsidTr="005E52DD">
        <w:trPr>
          <w:cantSplit/>
          <w:trHeight w:val="1119"/>
        </w:trPr>
        <w:tc>
          <w:tcPr>
            <w:tcW w:w="1438" w:type="dxa"/>
            <w:shd w:val="clear" w:color="auto" w:fill="8DB3E2" w:themeFill="text2" w:themeFillTint="66"/>
          </w:tcPr>
          <w:p w:rsidR="00C43849" w:rsidRPr="00C43849" w:rsidRDefault="00C43849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Coordonare/monitorizare</w:t>
            </w:r>
          </w:p>
        </w:tc>
        <w:tc>
          <w:tcPr>
            <w:tcW w:w="5900" w:type="dxa"/>
          </w:tcPr>
          <w:p w:rsidR="00C43849" w:rsidRPr="00C308AA" w:rsidRDefault="00C43849" w:rsidP="00E7491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respectării prevederilor documentelor de po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litici curriculare (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disciplinare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Standardelor educaționale, Planului-Cadru al învățământului)</w:t>
            </w:r>
          </w:p>
        </w:tc>
        <w:tc>
          <w:tcPr>
            <w:tcW w:w="2693" w:type="dxa"/>
          </w:tcPr>
          <w:p w:rsidR="00C43849" w:rsidRPr="00C308AA" w:rsidRDefault="00D41A5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C43849" w:rsidRPr="00C308AA" w:rsidRDefault="008926C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adjunctp/u instruire și </w:t>
            </w:r>
            <w:r w:rsidR="001F0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F0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p/u educație</w:t>
            </w:r>
          </w:p>
        </w:tc>
        <w:tc>
          <w:tcPr>
            <w:tcW w:w="1984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:rsidR="00C43849" w:rsidRPr="00C308AA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C43849" w:rsidRPr="00C43849" w:rsidTr="005E52DD">
        <w:trPr>
          <w:cantSplit/>
          <w:trHeight w:val="52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C43849" w:rsidRPr="00C43849" w:rsidRDefault="00C43849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C43849" w:rsidRPr="00C43849" w:rsidRDefault="00C43849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percepţi</w:t>
            </w:r>
            <w:r w:rsidR="007D51F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ei elevilor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şi a cadrelor didactice,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curriculumul </w:t>
            </w:r>
            <w:r w:rsidR="00E749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dezvoltat</w:t>
            </w:r>
          </w:p>
        </w:tc>
        <w:tc>
          <w:tcPr>
            <w:tcW w:w="2693" w:type="dxa"/>
          </w:tcPr>
          <w:p w:rsidR="00C43849" w:rsidRPr="00C308AA" w:rsidRDefault="007D51F6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Dir.adjunct</w:t>
            </w:r>
          </w:p>
          <w:p w:rsidR="00C43849" w:rsidRPr="00C308AA" w:rsidRDefault="00C43849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 graficului</w:t>
            </w:r>
          </w:p>
        </w:tc>
        <w:tc>
          <w:tcPr>
            <w:tcW w:w="3119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 ale rezultatelor chestionarelor</w:t>
            </w:r>
          </w:p>
        </w:tc>
      </w:tr>
      <w:tr w:rsidR="00C43849" w:rsidRPr="00CA052F" w:rsidTr="005E52DD">
        <w:trPr>
          <w:cantSplit/>
          <w:trHeight w:val="570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C43849" w:rsidRPr="00C43849" w:rsidRDefault="00C43849" w:rsidP="004D1553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evaluărilor externe la disciplinele școlare</w:t>
            </w:r>
          </w:p>
        </w:tc>
        <w:tc>
          <w:tcPr>
            <w:tcW w:w="2693" w:type="dxa"/>
          </w:tcPr>
          <w:p w:rsidR="00C43849" w:rsidRPr="00C308AA" w:rsidRDefault="007D51F6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Director,dir.adjunct</w:t>
            </w:r>
            <w:r w:rsidR="001F0E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</w:t>
            </w:r>
          </w:p>
          <w:p w:rsidR="00C43849" w:rsidRPr="00C308AA" w:rsidRDefault="00C43849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 graficului</w:t>
            </w:r>
          </w:p>
        </w:tc>
        <w:tc>
          <w:tcPr>
            <w:tcW w:w="3119" w:type="dxa"/>
          </w:tcPr>
          <w:p w:rsidR="00C43849" w:rsidRPr="00C308AA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 cantitative și calitative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</w:t>
            </w:r>
          </w:p>
        </w:tc>
      </w:tr>
      <w:tr w:rsidR="00C43849" w:rsidRPr="00CA052F" w:rsidTr="005E52DD">
        <w:trPr>
          <w:cantSplit/>
          <w:trHeight w:val="615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C43849" w:rsidRPr="00C43849" w:rsidRDefault="00C43849" w:rsidP="004D1553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examenelor naționale pe principii ferme de transparență, corectitudine și respectare a legislației.</w:t>
            </w:r>
          </w:p>
        </w:tc>
        <w:tc>
          <w:tcPr>
            <w:tcW w:w="2693" w:type="dxa"/>
          </w:tcPr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</w:t>
            </w:r>
            <w:r w:rsidR="007D51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or,dir.adjunct</w:t>
            </w:r>
            <w:r w:rsidR="00AD09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instruire,dir.adj.p/u eduvație</w:t>
            </w:r>
          </w:p>
        </w:tc>
        <w:tc>
          <w:tcPr>
            <w:tcW w:w="1984" w:type="dxa"/>
          </w:tcPr>
          <w:p w:rsidR="00C43849" w:rsidRPr="00C43849" w:rsidRDefault="007D51F6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Iunie, </w:t>
            </w:r>
            <w:r w:rsidR="00C43849"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363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19" w:type="dxa"/>
          </w:tcPr>
          <w:p w:rsidR="00C43849" w:rsidRPr="00C43849" w:rsidRDefault="00C4384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cu privire la rezultatele examenelor</w:t>
            </w:r>
          </w:p>
        </w:tc>
      </w:tr>
    </w:tbl>
    <w:p w:rsidR="003A13A5" w:rsidRPr="008314E0" w:rsidRDefault="00C43849" w:rsidP="00804E8B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 w:rsidR="004D1553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 w:rsidR="004D1553" w:rsidRPr="004D1553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4D1553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3A13A5" w:rsidRPr="008314E0">
        <w:rPr>
          <w:rFonts w:ascii="Times New Roman" w:hAnsi="Times New Roman" w:cs="Times New Roman"/>
          <w:sz w:val="24"/>
          <w:szCs w:val="24"/>
          <w:lang w:val="ro-RO"/>
        </w:rPr>
        <w:t xml:space="preserve">Formarea cadrelor didactice </w:t>
      </w:r>
      <w:r w:rsidR="0056211A">
        <w:rPr>
          <w:rFonts w:ascii="Times New Roman" w:hAnsi="Times New Roman" w:cs="Times New Roman"/>
          <w:sz w:val="24"/>
          <w:szCs w:val="24"/>
          <w:lang w:val="ro-RO"/>
        </w:rPr>
        <w:t xml:space="preserve">și manageriale </w:t>
      </w:r>
      <w:r w:rsidR="00E74915">
        <w:rPr>
          <w:rFonts w:ascii="Times New Roman" w:hAnsi="Times New Roman" w:cs="Times New Roman"/>
          <w:sz w:val="24"/>
          <w:szCs w:val="24"/>
          <w:lang w:val="ro-RO"/>
        </w:rPr>
        <w:t xml:space="preserve">pe domeniul implementării </w:t>
      </w:r>
      <w:r w:rsidR="0056211A">
        <w:rPr>
          <w:rFonts w:ascii="Times New Roman" w:hAnsi="Times New Roman" w:cs="Times New Roman"/>
          <w:sz w:val="24"/>
          <w:szCs w:val="24"/>
          <w:lang w:val="ro-RO"/>
        </w:rPr>
        <w:t>curriculum</w:t>
      </w:r>
      <w:r w:rsidR="00E74915">
        <w:rPr>
          <w:rFonts w:ascii="Times New Roman" w:hAnsi="Times New Roman" w:cs="Times New Roman"/>
          <w:sz w:val="24"/>
          <w:szCs w:val="24"/>
          <w:lang w:val="ro-RO"/>
        </w:rPr>
        <w:t>ului dezvoltat</w:t>
      </w:r>
      <w:r w:rsidR="0056211A">
        <w:rPr>
          <w:rFonts w:ascii="Times New Roman" w:hAnsi="Times New Roman" w:cs="Times New Roman"/>
          <w:sz w:val="24"/>
          <w:szCs w:val="24"/>
          <w:lang w:val="ro-RO"/>
        </w:rPr>
        <w:t xml:space="preserve">, prin seminare, </w:t>
      </w:r>
      <w:r w:rsidR="003A13A5" w:rsidRPr="008314E0">
        <w:rPr>
          <w:rFonts w:ascii="Times New Roman" w:hAnsi="Times New Roman" w:cs="Times New Roman"/>
          <w:sz w:val="24"/>
          <w:szCs w:val="24"/>
          <w:lang w:val="ro-RO"/>
        </w:rPr>
        <w:t>traning-uri, ședințe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3A13A5" w:rsidRPr="00C43849" w:rsidTr="005E52DD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8314E0" w:rsidRPr="00CA052F" w:rsidTr="005E52DD">
        <w:trPr>
          <w:cantSplit/>
          <w:trHeight w:val="1074"/>
        </w:trPr>
        <w:tc>
          <w:tcPr>
            <w:tcW w:w="1438" w:type="dxa"/>
            <w:shd w:val="clear" w:color="auto" w:fill="8DB3E2" w:themeFill="text2" w:themeFillTint="66"/>
          </w:tcPr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B27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Implementărea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curriculumului la disciplinele școlare</w:t>
            </w:r>
          </w:p>
        </w:tc>
        <w:tc>
          <w:tcPr>
            <w:tcW w:w="2693" w:type="dxa"/>
          </w:tcPr>
          <w:p w:rsidR="008314E0" w:rsidRPr="008314E0" w:rsidRDefault="00D11BE5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Director,dir.adjunct</w:t>
            </w:r>
            <w:r w:rsidR="00247E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instr.și dir.adj.pentru educație,cadre didactice</w:t>
            </w: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monitorizare a implementării curri</w:t>
            </w:r>
            <w:r w:rsidR="00B27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culumului</w:t>
            </w:r>
          </w:p>
        </w:tc>
      </w:tr>
      <w:tr w:rsidR="008314E0" w:rsidRPr="008314E0" w:rsidTr="005E52DD">
        <w:trPr>
          <w:cantSplit/>
          <w:trHeight w:val="54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8314E0" w:rsidRPr="008314E0" w:rsidRDefault="00F85CEE" w:rsidP="008314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Organizarea ședințelor Comisiilor Metodice </w:t>
            </w:r>
            <w:r w:rsidR="003637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discutarea rep</w:t>
            </w:r>
            <w:r w:rsid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erelor metodol</w:t>
            </w:r>
            <w:r w:rsidR="00892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ogice pentru anul de studii 2021</w:t>
            </w:r>
            <w:r w:rsid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202</w:t>
            </w:r>
            <w:r w:rsidR="008926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 </w:t>
            </w:r>
            <w:r w:rsidR="00A244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,în contextul epidimiologic,COVID 19.</w:t>
            </w:r>
          </w:p>
        </w:tc>
        <w:tc>
          <w:tcPr>
            <w:tcW w:w="2693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85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efii CM</w:t>
            </w:r>
          </w:p>
        </w:tc>
        <w:tc>
          <w:tcPr>
            <w:tcW w:w="1984" w:type="dxa"/>
          </w:tcPr>
          <w:p w:rsidR="008314E0" w:rsidRPr="008314E0" w:rsidRDefault="008926C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2021</w:t>
            </w:r>
          </w:p>
        </w:tc>
        <w:tc>
          <w:tcPr>
            <w:tcW w:w="3119" w:type="dxa"/>
          </w:tcPr>
          <w:p w:rsidR="008314E0" w:rsidRPr="008314E0" w:rsidRDefault="00B3696A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 a ședințelor</w:t>
            </w:r>
          </w:p>
        </w:tc>
      </w:tr>
      <w:tr w:rsidR="008314E0" w:rsidRPr="008314E0" w:rsidTr="005E52DD">
        <w:trPr>
          <w:cantSplit/>
          <w:trHeight w:val="306"/>
        </w:trPr>
        <w:tc>
          <w:tcPr>
            <w:tcW w:w="1438" w:type="dxa"/>
            <w:vMerge/>
            <w:shd w:val="clear" w:color="auto" w:fill="8DB3E2" w:themeFill="text2" w:themeFillTint="66"/>
          </w:tcPr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B369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seminarele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raionale  pentru cadrele didactice și manageriale pe dimensiunea implementării noului curriculum</w:t>
            </w:r>
          </w:p>
        </w:tc>
        <w:tc>
          <w:tcPr>
            <w:tcW w:w="2693" w:type="dxa"/>
          </w:tcPr>
          <w:p w:rsidR="008314E0" w:rsidRPr="008314E0" w:rsidRDefault="00B3696A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 w:rsidR="00EB69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,directori adjuncți</w:t>
            </w: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planului</w:t>
            </w:r>
            <w:r w:rsidR="00EB69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DÎ</w:t>
            </w:r>
          </w:p>
        </w:tc>
        <w:tc>
          <w:tcPr>
            <w:tcW w:w="3119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Agendele seminarelor, listele de participare,</w:t>
            </w:r>
          </w:p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chestionare de satisfacție</w:t>
            </w:r>
          </w:p>
        </w:tc>
      </w:tr>
      <w:tr w:rsidR="008314E0" w:rsidRPr="008314E0" w:rsidTr="005E52DD">
        <w:trPr>
          <w:cantSplit/>
          <w:trHeight w:val="603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5E52DD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proiectare și implementare a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curriculumului școlar și extrașcolar</w:t>
            </w:r>
          </w:p>
        </w:tc>
        <w:tc>
          <w:tcPr>
            <w:tcW w:w="2693" w:type="dxa"/>
          </w:tcPr>
          <w:p w:rsidR="008314E0" w:rsidRPr="008314E0" w:rsidRDefault="00EB697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,directori adjuncți</w:t>
            </w:r>
            <w:r w:rsidR="00606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 și educație</w:t>
            </w:r>
          </w:p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note informative</w:t>
            </w:r>
          </w:p>
        </w:tc>
      </w:tr>
      <w:tr w:rsidR="008314E0" w:rsidRPr="008314E0" w:rsidTr="005E52DD">
        <w:trPr>
          <w:cantSplit/>
          <w:trHeight w:val="591"/>
        </w:trPr>
        <w:tc>
          <w:tcPr>
            <w:tcW w:w="1438" w:type="dxa"/>
            <w:vMerge/>
            <w:shd w:val="clear" w:color="auto" w:fill="8DB3E2" w:themeFill="text2" w:themeFillTint="66"/>
          </w:tcPr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Coordonarea elaborării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produselor curriculare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monitorizarea implementării componentei instituționale a curriculumului</w:t>
            </w:r>
          </w:p>
        </w:tc>
        <w:tc>
          <w:tcPr>
            <w:tcW w:w="2693" w:type="dxa"/>
          </w:tcPr>
          <w:p w:rsidR="008314E0" w:rsidRPr="008314E0" w:rsidRDefault="00FF18E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p/u instr.</w:t>
            </w: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314E0" w:rsidRDefault="008314E0">
            <w:r w:rsidRPr="00B272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note informative</w:t>
            </w:r>
          </w:p>
        </w:tc>
      </w:tr>
      <w:tr w:rsidR="008314E0" w:rsidRPr="008314E0" w:rsidTr="005E52DD">
        <w:trPr>
          <w:cantSplit/>
          <w:trHeight w:val="788"/>
        </w:trPr>
        <w:tc>
          <w:tcPr>
            <w:tcW w:w="1438" w:type="dxa"/>
            <w:vMerge/>
            <w:shd w:val="clear" w:color="auto" w:fill="8DB3E2" w:themeFill="text2" w:themeFillTint="66"/>
          </w:tcPr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Coordonarea/monitorizarea activității metodice și formării profesionale continue a cadrelor didactice în cadrul  Comisiilor Metodice </w:t>
            </w:r>
            <w:r w:rsidR="00FF1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3" w:type="dxa"/>
          </w:tcPr>
          <w:p w:rsidR="008314E0" w:rsidRPr="008314E0" w:rsidRDefault="00FF18E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adjunct </w:t>
            </w:r>
            <w:r w:rsidR="008143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p/u instr</w:t>
            </w:r>
            <w:r w:rsidR="00606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uire</w:t>
            </w: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314E0" w:rsidRDefault="008314E0">
            <w:r w:rsidRPr="00B272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note informative</w:t>
            </w:r>
          </w:p>
        </w:tc>
      </w:tr>
      <w:tr w:rsidR="008314E0" w:rsidRPr="00CA052F" w:rsidTr="005E52DD">
        <w:trPr>
          <w:cantSplit/>
          <w:trHeight w:val="85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8314E0" w:rsidRPr="00C43849" w:rsidRDefault="008314E0" w:rsidP="005E52D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8314E0" w:rsidRPr="00C43849" w:rsidRDefault="008314E0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managementului procesului de proiectare și implementare a c</w:t>
            </w:r>
            <w:r w:rsidR="008143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uriculumului la nivel de disciplină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școlară prin evaluare tematică.</w:t>
            </w:r>
          </w:p>
        </w:tc>
        <w:tc>
          <w:tcPr>
            <w:tcW w:w="2693" w:type="dxa"/>
          </w:tcPr>
          <w:p w:rsidR="008314E0" w:rsidRPr="008314E0" w:rsidRDefault="008143EA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p/u instruire</w:t>
            </w: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</w:t>
            </w:r>
          </w:p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fișele de evaluare a cadrelor didactice</w:t>
            </w:r>
          </w:p>
        </w:tc>
      </w:tr>
      <w:tr w:rsidR="008314E0" w:rsidRPr="00C43849" w:rsidTr="00804E8B">
        <w:trPr>
          <w:cantSplit/>
          <w:trHeight w:val="407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8314E0" w:rsidRPr="00C43849" w:rsidRDefault="008314E0" w:rsidP="004D1553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activității Comisiilor Metodice</w:t>
            </w:r>
          </w:p>
        </w:tc>
        <w:tc>
          <w:tcPr>
            <w:tcW w:w="2693" w:type="dxa"/>
          </w:tcPr>
          <w:p w:rsidR="008314E0" w:rsidRPr="008314E0" w:rsidRDefault="008143EA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9A01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 adjunct</w:t>
            </w:r>
            <w:r w:rsidR="00606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</w:t>
            </w:r>
          </w:p>
        </w:tc>
        <w:tc>
          <w:tcPr>
            <w:tcW w:w="1984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314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314E0" w:rsidRPr="008314E0" w:rsidRDefault="008314E0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realizate</w:t>
            </w:r>
          </w:p>
        </w:tc>
      </w:tr>
    </w:tbl>
    <w:p w:rsidR="003A13A5" w:rsidRPr="008314E0" w:rsidRDefault="008314E0" w:rsidP="00804E8B">
      <w:pPr>
        <w:tabs>
          <w:tab w:val="left" w:pos="5292"/>
        </w:tabs>
        <w:spacing w:before="240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 w:rsidR="004D1553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 w:rsidR="004D1553" w:rsidRPr="004D1553">
        <w:rPr>
          <w:rFonts w:ascii="Times New Roman" w:hAnsi="Times New Roman" w:cs="Times New Roman"/>
          <w:b/>
          <w:sz w:val="24"/>
          <w:szCs w:val="24"/>
          <w:lang w:val="ro-RO"/>
        </w:rPr>
        <w:t>4:</w:t>
      </w:r>
      <w:r w:rsidR="003A13A5" w:rsidRPr="008314E0">
        <w:rPr>
          <w:rFonts w:ascii="Times New Roman" w:hAnsi="Times New Roman" w:cs="Times New Roman"/>
          <w:sz w:val="24"/>
          <w:szCs w:val="24"/>
          <w:lang w:val="ro-RO"/>
        </w:rPr>
        <w:t>Diversificarea ofertei curriculare (curriculum pentru ore opționale, cercuri, activități extracurriculare) prin valorificarea oportunităților locale/ adaptarea la specificul local (persoane resursă)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3A13A5" w:rsidRPr="00C43849" w:rsidTr="00804E8B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A13A5" w:rsidRPr="00C43849" w:rsidRDefault="003A13A5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9020DB" w:rsidRPr="009020DB" w:rsidTr="00804E8B">
        <w:trPr>
          <w:cantSplit/>
          <w:trHeight w:val="792"/>
        </w:trPr>
        <w:tc>
          <w:tcPr>
            <w:tcW w:w="1438" w:type="dxa"/>
            <w:shd w:val="clear" w:color="auto" w:fill="8DB3E2" w:themeFill="text2" w:themeFillTint="66"/>
          </w:tcPr>
          <w:p w:rsidR="009020DB" w:rsidRPr="00C43849" w:rsidRDefault="009020DB" w:rsidP="00804E8B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9020DB" w:rsidRPr="008314E0" w:rsidRDefault="009020DB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Armonizarea documentației manageriale cu cadrul normativ și metodologic național, cu privire la disciplinele opționale</w:t>
            </w:r>
            <w:r w:rsidR="005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activități extrașcolare</w:t>
            </w:r>
          </w:p>
        </w:tc>
        <w:tc>
          <w:tcPr>
            <w:tcW w:w="2693" w:type="dxa"/>
          </w:tcPr>
          <w:p w:rsidR="009020DB" w:rsidRPr="008314E0" w:rsidRDefault="009020DB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 w:rsidR="009A01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dir.adjuncți</w:t>
            </w:r>
          </w:p>
        </w:tc>
        <w:tc>
          <w:tcPr>
            <w:tcW w:w="1984" w:type="dxa"/>
          </w:tcPr>
          <w:p w:rsidR="009020DB" w:rsidRPr="008314E0" w:rsidRDefault="009020DB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– septembrie 20</w:t>
            </w:r>
            <w:r w:rsidR="00F24D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119" w:type="dxa"/>
          </w:tcPr>
          <w:p w:rsidR="009020DB" w:rsidRPr="008314E0" w:rsidRDefault="009020DB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Documentație corect completată</w:t>
            </w:r>
          </w:p>
        </w:tc>
      </w:tr>
      <w:tr w:rsidR="003B56CD" w:rsidRPr="005C631A" w:rsidTr="00804E8B">
        <w:trPr>
          <w:cantSplit/>
          <w:trHeight w:val="84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3B56CD" w:rsidRPr="00C43849" w:rsidRDefault="003B56CD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3B56CD" w:rsidRPr="008314E0" w:rsidRDefault="003B56C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Organizarea seminarelor de formare, training-urilor cu privire la valorificarea resurselor locale în realizarea orelor opționale și activităților extracurriculare </w:t>
            </w:r>
          </w:p>
        </w:tc>
        <w:tc>
          <w:tcPr>
            <w:tcW w:w="2693" w:type="dxa"/>
          </w:tcPr>
          <w:p w:rsidR="003B56CD" w:rsidRPr="008314E0" w:rsidRDefault="00816577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 adjuncți p/u instruire și eduvație</w:t>
            </w:r>
          </w:p>
        </w:tc>
        <w:tc>
          <w:tcPr>
            <w:tcW w:w="1984" w:type="dxa"/>
          </w:tcPr>
          <w:p w:rsidR="003B56CD" w:rsidRPr="008314E0" w:rsidRDefault="003B56C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planului</w:t>
            </w:r>
          </w:p>
        </w:tc>
        <w:tc>
          <w:tcPr>
            <w:tcW w:w="3119" w:type="dxa"/>
          </w:tcPr>
          <w:p w:rsidR="003B56CD" w:rsidRPr="008314E0" w:rsidRDefault="003B56C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Seminare, training-uri realizate</w:t>
            </w:r>
          </w:p>
        </w:tc>
      </w:tr>
      <w:tr w:rsidR="003B56CD" w:rsidRPr="00B9213D" w:rsidTr="00804E8B">
        <w:trPr>
          <w:cantSplit/>
          <w:trHeight w:val="555"/>
        </w:trPr>
        <w:tc>
          <w:tcPr>
            <w:tcW w:w="1438" w:type="dxa"/>
            <w:vMerge/>
            <w:shd w:val="clear" w:color="auto" w:fill="8DB3E2" w:themeFill="text2" w:themeFillTint="66"/>
          </w:tcPr>
          <w:p w:rsidR="003B56CD" w:rsidRPr="00C43849" w:rsidRDefault="003B56CD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3B56CD" w:rsidRDefault="003B56C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Promovarea bunelor practici de implicare a consiliilor de părinți și consiliilor de elevi</w:t>
            </w:r>
          </w:p>
        </w:tc>
        <w:tc>
          <w:tcPr>
            <w:tcW w:w="2693" w:type="dxa"/>
          </w:tcPr>
          <w:p w:rsidR="003B56CD" w:rsidRPr="008314E0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Director</w:t>
            </w:r>
            <w:r w:rsidR="008165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dir. adjuncți</w:t>
            </w:r>
          </w:p>
        </w:tc>
        <w:tc>
          <w:tcPr>
            <w:tcW w:w="1984" w:type="dxa"/>
          </w:tcPr>
          <w:p w:rsidR="003B56CD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3B56CD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informative, articole, imagini</w:t>
            </w:r>
          </w:p>
        </w:tc>
      </w:tr>
      <w:tr w:rsidR="003B56CD" w:rsidRPr="00CA052F" w:rsidTr="00804E8B">
        <w:trPr>
          <w:cantSplit/>
          <w:trHeight w:val="626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804E8B" w:rsidRDefault="003B56CD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3B56CD" w:rsidRPr="00C43849" w:rsidRDefault="003B56CD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3B56CD" w:rsidRPr="008314E0" w:rsidRDefault="003B56C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Monitorizarea asigurării orelor opționale cu suportul didactic necesar (curriculum, manuale, ghiduri, TIC)</w:t>
            </w:r>
          </w:p>
        </w:tc>
        <w:tc>
          <w:tcPr>
            <w:tcW w:w="2693" w:type="dxa"/>
          </w:tcPr>
          <w:p w:rsidR="003B56CD" w:rsidRPr="008314E0" w:rsidRDefault="00E17275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 adjunct p/u instruire</w:t>
            </w:r>
          </w:p>
        </w:tc>
        <w:tc>
          <w:tcPr>
            <w:tcW w:w="1984" w:type="dxa"/>
          </w:tcPr>
          <w:p w:rsidR="003B56CD" w:rsidRPr="008314E0" w:rsidRDefault="003B56C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3B56CD" w:rsidRPr="008314E0" w:rsidRDefault="00804E8B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o</w:t>
            </w:r>
            <w:r w:rsidR="003B56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opționale realizate</w:t>
            </w:r>
          </w:p>
        </w:tc>
      </w:tr>
      <w:tr w:rsidR="00B9213D" w:rsidRPr="00CA052F" w:rsidTr="00804E8B">
        <w:trPr>
          <w:cantSplit/>
          <w:trHeight w:val="900"/>
        </w:trPr>
        <w:tc>
          <w:tcPr>
            <w:tcW w:w="1438" w:type="dxa"/>
            <w:vMerge/>
            <w:shd w:val="clear" w:color="auto" w:fill="8DB3E2" w:themeFill="text2" w:themeFillTint="66"/>
          </w:tcPr>
          <w:p w:rsidR="00B9213D" w:rsidRPr="00C43849" w:rsidRDefault="00B9213D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B9213D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Monitorizarea implicării consiliilor de elevi și consiliilor de părinți în organizarea activităților la nivel instituțional</w:t>
            </w:r>
          </w:p>
        </w:tc>
        <w:tc>
          <w:tcPr>
            <w:tcW w:w="2693" w:type="dxa"/>
          </w:tcPr>
          <w:p w:rsidR="00B9213D" w:rsidRPr="008314E0" w:rsidRDefault="00E17275" w:rsidP="00B921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p/u educație</w:t>
            </w:r>
          </w:p>
        </w:tc>
        <w:tc>
          <w:tcPr>
            <w:tcW w:w="1984" w:type="dxa"/>
          </w:tcPr>
          <w:p w:rsidR="00B9213D" w:rsidRPr="008314E0" w:rsidRDefault="00B9213D" w:rsidP="00B921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B9213D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activități realizate cu implicarea consiliilor de elevi și părinți</w:t>
            </w:r>
          </w:p>
        </w:tc>
      </w:tr>
      <w:tr w:rsidR="00B9213D" w:rsidRPr="00C43849" w:rsidTr="00804E8B">
        <w:trPr>
          <w:cantSplit/>
          <w:trHeight w:val="641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B9213D" w:rsidRPr="00C43849" w:rsidRDefault="00B9213D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B9213D" w:rsidRPr="00C43849" w:rsidRDefault="00B9213D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B9213D" w:rsidRPr="008314E0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Evaluarea, prin chestionare, a gradului de satisfacție al elevilor referitor la orele opționale selectate</w:t>
            </w:r>
          </w:p>
        </w:tc>
        <w:tc>
          <w:tcPr>
            <w:tcW w:w="2693" w:type="dxa"/>
          </w:tcPr>
          <w:p w:rsidR="00B9213D" w:rsidRPr="008314E0" w:rsidRDefault="00E17275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 adj. p/u instr.</w:t>
            </w:r>
          </w:p>
        </w:tc>
        <w:tc>
          <w:tcPr>
            <w:tcW w:w="1984" w:type="dxa"/>
          </w:tcPr>
          <w:p w:rsidR="00B9213D" w:rsidRPr="008314E0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B9213D" w:rsidRPr="008314E0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B9213D" w:rsidRPr="00C43849" w:rsidTr="00804E8B">
        <w:trPr>
          <w:cantSplit/>
          <w:trHeight w:val="395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B9213D" w:rsidRPr="00C43849" w:rsidRDefault="00B9213D" w:rsidP="004D1553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B9213D" w:rsidRPr="008314E0" w:rsidRDefault="003F727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Participarea la concursul raional</w:t>
            </w:r>
            <w:r w:rsidR="00B92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,,Tinere Talente Sorocene”</w:t>
            </w:r>
          </w:p>
        </w:tc>
        <w:tc>
          <w:tcPr>
            <w:tcW w:w="2693" w:type="dxa"/>
          </w:tcPr>
          <w:p w:rsidR="00B9213D" w:rsidRPr="008314E0" w:rsidRDefault="003F727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 adjunct p/u educație</w:t>
            </w:r>
          </w:p>
        </w:tc>
        <w:tc>
          <w:tcPr>
            <w:tcW w:w="1984" w:type="dxa"/>
          </w:tcPr>
          <w:p w:rsidR="00B9213D" w:rsidRPr="008314E0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202</w:t>
            </w:r>
            <w:r w:rsidR="00320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19" w:type="dxa"/>
          </w:tcPr>
          <w:p w:rsidR="00B9213D" w:rsidRPr="008314E0" w:rsidRDefault="00B9213D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realizat</w:t>
            </w:r>
          </w:p>
        </w:tc>
      </w:tr>
    </w:tbl>
    <w:p w:rsidR="00804E8B" w:rsidRDefault="00804E8B">
      <w:pPr>
        <w:rPr>
          <w:rFonts w:ascii="Times New Roman" w:hAnsi="Times New Roman" w:cs="Times New Roman"/>
          <w:b/>
          <w:lang w:val="ro-RO"/>
        </w:rPr>
      </w:pPr>
    </w:p>
    <w:p w:rsidR="00804E8B" w:rsidRDefault="00804E8B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br w:type="page"/>
      </w:r>
    </w:p>
    <w:p w:rsidR="00AA2603" w:rsidRDefault="00AA2603" w:rsidP="00AA2603">
      <w:pPr>
        <w:rPr>
          <w:rFonts w:ascii="Times New Roman" w:hAnsi="Times New Roman" w:cs="Times New Roman"/>
          <w:b/>
          <w:sz w:val="24"/>
          <w:lang w:val="ro-RO"/>
        </w:rPr>
      </w:pPr>
      <w:r w:rsidRPr="00C43849">
        <w:rPr>
          <w:rFonts w:ascii="Times New Roman" w:hAnsi="Times New Roman" w:cs="Times New Roman"/>
          <w:b/>
          <w:sz w:val="24"/>
          <w:lang w:val="ro-RO"/>
        </w:rPr>
        <w:lastRenderedPageBreak/>
        <w:t>RESURSE UMANE</w:t>
      </w:r>
    </w:p>
    <w:p w:rsidR="004D1553" w:rsidRDefault="004D1553" w:rsidP="00AA2603">
      <w:pPr>
        <w:rPr>
          <w:rFonts w:ascii="Times New Roman" w:hAnsi="Times New Roman" w:cs="Times New Roman"/>
          <w:b/>
          <w:sz w:val="24"/>
          <w:lang w:val="ro-RO"/>
        </w:rPr>
      </w:pP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1</w:t>
      </w:r>
      <w:r w:rsidRPr="004D155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C43849">
        <w:rPr>
          <w:rFonts w:ascii="Times New Roman" w:hAnsi="Times New Roman" w:cs="Times New Roman"/>
          <w:sz w:val="24"/>
          <w:lang w:val="ro-RO"/>
        </w:rPr>
        <w:t>Asigurarea formării continue a cadrelor didactice în vederea valorificării potențialului fiecărui elev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4D1553" w:rsidRPr="00C43849" w:rsidTr="00804E8B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4D1553" w:rsidRPr="009020DB" w:rsidTr="00804E8B">
        <w:trPr>
          <w:cantSplit/>
          <w:trHeight w:val="549"/>
        </w:trPr>
        <w:tc>
          <w:tcPr>
            <w:tcW w:w="1438" w:type="dxa"/>
            <w:shd w:val="clear" w:color="auto" w:fill="8DB3E2" w:themeFill="text2" w:themeFillTint="66"/>
          </w:tcPr>
          <w:p w:rsidR="004D1553" w:rsidRPr="00C43849" w:rsidRDefault="004D1553" w:rsidP="00804E8B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4D1553" w:rsidRPr="008314E0" w:rsidRDefault="006875C7" w:rsidP="005C63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Elaborarea </w:t>
            </w:r>
            <w:r w:rsidR="005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dezvoltare a resurselor umane la nivel de </w:t>
            </w:r>
            <w:r w:rsidR="002E6C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instituție.</w:t>
            </w:r>
          </w:p>
        </w:tc>
        <w:tc>
          <w:tcPr>
            <w:tcW w:w="2693" w:type="dxa"/>
          </w:tcPr>
          <w:p w:rsidR="004D1553" w:rsidRPr="008314E0" w:rsidRDefault="002E6C2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4D1553" w:rsidRPr="008314E0" w:rsidRDefault="003205C2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– octombrie 2021</w:t>
            </w:r>
          </w:p>
        </w:tc>
        <w:tc>
          <w:tcPr>
            <w:tcW w:w="3119" w:type="dxa"/>
          </w:tcPr>
          <w:p w:rsidR="004D1553" w:rsidRPr="008314E0" w:rsidRDefault="005C631A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</w:t>
            </w:r>
            <w:r w:rsidR="006875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dezvoltare elaborat</w:t>
            </w:r>
          </w:p>
        </w:tc>
      </w:tr>
      <w:tr w:rsidR="006875C7" w:rsidRPr="00CA052F" w:rsidTr="00804E8B">
        <w:trPr>
          <w:cantSplit/>
          <w:trHeight w:val="687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6875C7" w:rsidRPr="00C43849" w:rsidRDefault="006875C7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6875C7" w:rsidRDefault="002E6C2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Participarea </w:t>
            </w:r>
            <w:r w:rsidR="00606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cursurile</w:t>
            </w:r>
            <w:r w:rsidR="006875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205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formare continuă la nivel național și nivel local.</w:t>
            </w:r>
          </w:p>
          <w:p w:rsidR="006875C7" w:rsidRPr="008314E0" w:rsidRDefault="006875C7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6875C7" w:rsidRDefault="00626EC0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2E6C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,dir. adjuncți</w:t>
            </w:r>
          </w:p>
        </w:tc>
        <w:tc>
          <w:tcPr>
            <w:tcW w:w="1984" w:type="dxa"/>
          </w:tcPr>
          <w:p w:rsidR="006875C7" w:rsidRPr="008314E0" w:rsidRDefault="006875C7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6875C7" w:rsidRDefault="006875C7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631A" w:rsidRPr="008314E0" w:rsidRDefault="005C631A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de </w:t>
            </w:r>
            <w:r w:rsidR="00626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 care au participat la cursurile de formare</w:t>
            </w:r>
          </w:p>
        </w:tc>
      </w:tr>
      <w:tr w:rsidR="006875C7" w:rsidRPr="00CA052F" w:rsidTr="00804E8B">
        <w:trPr>
          <w:cantSplit/>
          <w:trHeight w:val="705"/>
        </w:trPr>
        <w:tc>
          <w:tcPr>
            <w:tcW w:w="1438" w:type="dxa"/>
            <w:vMerge/>
            <w:shd w:val="clear" w:color="auto" w:fill="8DB3E2" w:themeFill="text2" w:themeFillTint="66"/>
          </w:tcPr>
          <w:p w:rsidR="006875C7" w:rsidRPr="00C43849" w:rsidRDefault="006875C7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6875C7" w:rsidRPr="006875C7" w:rsidRDefault="00626EC0" w:rsidP="006875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Part</w:t>
            </w:r>
            <w:r w:rsidR="00835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iciparea la seminarele</w:t>
            </w:r>
            <w:r w:rsidR="006875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raionale pentru cadrele didactice și manageriale în vederea dezvoltării competențelor de lucru diferențiat cu elevii </w:t>
            </w:r>
          </w:p>
        </w:tc>
        <w:tc>
          <w:tcPr>
            <w:tcW w:w="2693" w:type="dxa"/>
          </w:tcPr>
          <w:p w:rsidR="006875C7" w:rsidRPr="001C7EC1" w:rsidRDefault="00835AF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 .adjunct</w:t>
            </w:r>
            <w:r w:rsidR="001C7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</w:t>
            </w:r>
          </w:p>
        </w:tc>
        <w:tc>
          <w:tcPr>
            <w:tcW w:w="1984" w:type="dxa"/>
          </w:tcPr>
          <w:p w:rsidR="006875C7" w:rsidRPr="008314E0" w:rsidRDefault="006875C7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  <w:r w:rsidR="00835A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DÎ</w:t>
            </w:r>
          </w:p>
        </w:tc>
        <w:tc>
          <w:tcPr>
            <w:tcW w:w="3119" w:type="dxa"/>
          </w:tcPr>
          <w:p w:rsidR="006875C7" w:rsidRDefault="00835AF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 de cadre care au participat</w:t>
            </w:r>
          </w:p>
          <w:p w:rsidR="005C631A" w:rsidRPr="008314E0" w:rsidRDefault="005C631A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 de satisfacție al beneficiarilor</w:t>
            </w:r>
          </w:p>
        </w:tc>
      </w:tr>
      <w:tr w:rsidR="00296828" w:rsidRPr="00CA052F" w:rsidTr="00804E8B">
        <w:trPr>
          <w:cantSplit/>
          <w:trHeight w:val="599"/>
        </w:trPr>
        <w:tc>
          <w:tcPr>
            <w:tcW w:w="1438" w:type="dxa"/>
            <w:shd w:val="clear" w:color="auto" w:fill="8DB3E2" w:themeFill="text2" w:themeFillTint="66"/>
          </w:tcPr>
          <w:p w:rsidR="00804E8B" w:rsidRDefault="00296828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296828" w:rsidRPr="00C43849" w:rsidRDefault="00296828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296828" w:rsidRPr="008314E0" w:rsidRDefault="00296828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Monitorizarea utilizării TIC în scopul realizării lucrului diferențiat la ore</w:t>
            </w:r>
            <w:r w:rsidR="002068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instruirii la distață.</w:t>
            </w:r>
          </w:p>
        </w:tc>
        <w:tc>
          <w:tcPr>
            <w:tcW w:w="2693" w:type="dxa"/>
          </w:tcPr>
          <w:p w:rsidR="00296828" w:rsidRPr="00296828" w:rsidRDefault="00480D3D" w:rsidP="00B9213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Dir.adjunct p/u instr.</w:t>
            </w:r>
          </w:p>
        </w:tc>
        <w:tc>
          <w:tcPr>
            <w:tcW w:w="1984" w:type="dxa"/>
          </w:tcPr>
          <w:p w:rsidR="00296828" w:rsidRPr="008314E0" w:rsidRDefault="00296828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96828" w:rsidRPr="008314E0" w:rsidRDefault="00296828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TIC în cadrul orelor</w:t>
            </w:r>
          </w:p>
        </w:tc>
      </w:tr>
      <w:tr w:rsidR="00296828" w:rsidRPr="00C43849" w:rsidTr="001A2533">
        <w:trPr>
          <w:cantSplit/>
          <w:trHeight w:val="98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96828" w:rsidRPr="00C43849" w:rsidRDefault="00296828" w:rsidP="00804E8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296828" w:rsidRPr="00C43849" w:rsidRDefault="00296828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96828" w:rsidRPr="008314E0" w:rsidRDefault="00A02E21" w:rsidP="005C63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1.Examinarea dosarelor si rapoartelor de autoevaluare </w:t>
            </w:r>
            <w:r w:rsidR="005E0F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candidaților pentru conferirea/confirmarea gradului didactic doi.</w:t>
            </w:r>
          </w:p>
        </w:tc>
        <w:tc>
          <w:tcPr>
            <w:tcW w:w="2693" w:type="dxa"/>
          </w:tcPr>
          <w:p w:rsidR="00296828" w:rsidRPr="008314E0" w:rsidRDefault="005E0F1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Director,directori adjuncți</w:t>
            </w:r>
          </w:p>
        </w:tc>
        <w:tc>
          <w:tcPr>
            <w:tcW w:w="1984" w:type="dxa"/>
          </w:tcPr>
          <w:p w:rsidR="00296828" w:rsidRPr="008314E0" w:rsidRDefault="004164A8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Ianuarie—martie 2022</w:t>
            </w:r>
          </w:p>
        </w:tc>
        <w:tc>
          <w:tcPr>
            <w:tcW w:w="3119" w:type="dxa"/>
          </w:tcPr>
          <w:p w:rsidR="00296828" w:rsidRPr="008314E0" w:rsidRDefault="005E0F1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realizate</w:t>
            </w:r>
          </w:p>
        </w:tc>
      </w:tr>
      <w:tr w:rsidR="00296828" w:rsidRPr="00C43849" w:rsidTr="00804E8B">
        <w:trPr>
          <w:cantSplit/>
          <w:trHeight w:val="850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296828" w:rsidRPr="00C43849" w:rsidRDefault="00296828" w:rsidP="004D1553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96828" w:rsidRPr="007D3DD5" w:rsidRDefault="00296828" w:rsidP="007D3DD5">
            <w:pPr>
              <w:tabs>
                <w:tab w:val="left" w:pos="448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296828" w:rsidRDefault="00296828" w:rsidP="00B9213D"/>
        </w:tc>
        <w:tc>
          <w:tcPr>
            <w:tcW w:w="1984" w:type="dxa"/>
          </w:tcPr>
          <w:p w:rsidR="00296828" w:rsidRPr="008314E0" w:rsidRDefault="00296828" w:rsidP="00B921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296828" w:rsidRPr="008314E0" w:rsidRDefault="00296828" w:rsidP="00B921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26903" w:rsidRDefault="00326903" w:rsidP="00B9213D">
      <w:pPr>
        <w:spacing w:before="240"/>
        <w:ind w:firstLine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6903" w:rsidRDefault="00326903" w:rsidP="00B9213D">
      <w:pPr>
        <w:spacing w:before="240"/>
        <w:ind w:firstLine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5B5F" w:rsidRDefault="00725B5F" w:rsidP="00B9213D">
      <w:pPr>
        <w:spacing w:before="240"/>
        <w:ind w:firstLine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5B5F" w:rsidRDefault="00725B5F" w:rsidP="00B9213D">
      <w:pPr>
        <w:spacing w:before="240"/>
        <w:ind w:firstLine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25B5F" w:rsidRDefault="00725B5F" w:rsidP="00B9213D">
      <w:pPr>
        <w:spacing w:before="240"/>
        <w:ind w:firstLine="42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D1553" w:rsidRDefault="004D1553" w:rsidP="00B9213D">
      <w:pPr>
        <w:spacing w:before="240"/>
        <w:ind w:firstLine="426"/>
        <w:rPr>
          <w:rFonts w:ascii="Times New Roman" w:hAnsi="Times New Roman" w:cs="Times New Roman"/>
          <w:b/>
          <w:sz w:val="24"/>
          <w:lang w:val="ro-RO"/>
        </w:rPr>
      </w:pP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OBIECTIV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2:</w:t>
      </w:r>
      <w:r w:rsidRPr="004D1553">
        <w:rPr>
          <w:rFonts w:ascii="Times New Roman" w:hAnsi="Times New Roman" w:cs="Times New Roman"/>
          <w:sz w:val="24"/>
          <w:szCs w:val="24"/>
          <w:lang w:val="ro-RO"/>
        </w:rPr>
        <w:t xml:space="preserve">Crearea unor contexte de motivare și stimulare a performanței cadrelor didactice </w:t>
      </w:r>
      <w:r w:rsidR="001E7FE8">
        <w:rPr>
          <w:rFonts w:ascii="Times New Roman" w:hAnsi="Times New Roman" w:cs="Times New Roman"/>
          <w:sz w:val="24"/>
          <w:szCs w:val="24"/>
          <w:lang w:val="ro-RO"/>
        </w:rPr>
        <w:t xml:space="preserve">și manageriale </w:t>
      </w:r>
      <w:r w:rsidRPr="004D1553">
        <w:rPr>
          <w:rFonts w:ascii="Times New Roman" w:hAnsi="Times New Roman" w:cs="Times New Roman"/>
          <w:sz w:val="24"/>
          <w:szCs w:val="24"/>
          <w:lang w:val="ro-RO"/>
        </w:rPr>
        <w:t>în activitate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636"/>
        <w:gridCol w:w="5205"/>
        <w:gridCol w:w="2510"/>
        <w:gridCol w:w="1930"/>
        <w:gridCol w:w="2853"/>
      </w:tblGrid>
      <w:tr w:rsidR="004D1553" w:rsidRPr="00C43849" w:rsidTr="00B9213D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1E7FE8" w:rsidRPr="005C631A" w:rsidTr="00725B5F">
        <w:trPr>
          <w:cantSplit/>
          <w:trHeight w:val="1081"/>
        </w:trPr>
        <w:tc>
          <w:tcPr>
            <w:tcW w:w="1438" w:type="dxa"/>
            <w:shd w:val="clear" w:color="auto" w:fill="8DB3E2" w:themeFill="text2" w:themeFillTint="66"/>
          </w:tcPr>
          <w:p w:rsidR="001E7FE8" w:rsidRPr="00C43849" w:rsidRDefault="001E7FE8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:rsidR="001E7FE8" w:rsidRPr="0009597F" w:rsidRDefault="001E7FE8" w:rsidP="0029682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2968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unui Plan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promovare a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imaginii</w:t>
            </w:r>
            <w:r w:rsidR="00002ED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968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pozitive a școlii și a </w:t>
            </w:r>
            <w:r w:rsidR="002968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cadrului didactic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comunitate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E7FE8" w:rsidRPr="00C308AA" w:rsidRDefault="001A253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  <w:r w:rsidR="001C7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,directorii adjuncți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7FE8" w:rsidRPr="00C308AA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:rsidR="001E7FE8" w:rsidRPr="00C308AA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E7FE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realizat 100%</w:t>
            </w:r>
          </w:p>
        </w:tc>
      </w:tr>
      <w:tr w:rsidR="00296828" w:rsidRPr="00D70D8E" w:rsidTr="00F50C96">
        <w:trPr>
          <w:cantSplit/>
          <w:trHeight w:val="73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96828" w:rsidRPr="00C43849" w:rsidRDefault="0029682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  <w:tcBorders>
              <w:bottom w:val="nil"/>
              <w:right w:val="nil"/>
            </w:tcBorders>
          </w:tcPr>
          <w:p w:rsidR="00296828" w:rsidRPr="00C308AA" w:rsidRDefault="00296828" w:rsidP="00297E5A">
            <w:pPr>
              <w:rPr>
                <w:rStyle w:val="14"/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296828" w:rsidRPr="00C308AA" w:rsidRDefault="00296828" w:rsidP="00B921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9682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96828" w:rsidRPr="00C308AA" w:rsidRDefault="00296828" w:rsidP="002968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828" w:rsidRPr="00CA052F" w:rsidTr="00725B5F">
        <w:trPr>
          <w:cantSplit/>
          <w:trHeight w:val="1262"/>
        </w:trPr>
        <w:tc>
          <w:tcPr>
            <w:tcW w:w="1438" w:type="dxa"/>
            <w:vMerge/>
            <w:shd w:val="clear" w:color="auto" w:fill="8DB3E2" w:themeFill="text2" w:themeFillTint="66"/>
          </w:tcPr>
          <w:p w:rsidR="00296828" w:rsidRPr="00C43849" w:rsidRDefault="0029682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  <w:bottom w:val="nil"/>
            </w:tcBorders>
          </w:tcPr>
          <w:p w:rsidR="0029682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 concursului Pedagogul Anului</w:t>
            </w:r>
          </w:p>
          <w:p w:rsidR="0029682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96828" w:rsidRDefault="0032690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Director,directori adjuncți</w:t>
            </w:r>
          </w:p>
          <w:p w:rsidR="00725B5F" w:rsidRDefault="00725B5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5B5F" w:rsidRDefault="00725B5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5B5F" w:rsidRPr="00326903" w:rsidRDefault="00725B5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601D8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 –februarie</w:t>
            </w:r>
            <w:r w:rsidR="004164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2021-2022</w:t>
            </w:r>
          </w:p>
          <w:p w:rsidR="00725B5F" w:rsidRDefault="00725B5F" w:rsidP="00260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96828" w:rsidRDefault="00296828" w:rsidP="00725B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25B5F" w:rsidRPr="00725B5F" w:rsidRDefault="00725B5F" w:rsidP="00725B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2601D8" w:rsidRDefault="00B9213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296828"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cadre didactice participante</w:t>
            </w:r>
            <w:r w:rsidR="003269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96828" w:rsidRPr="002601D8" w:rsidRDefault="00296828" w:rsidP="002601D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25B5F" w:rsidRPr="00CA052F" w:rsidTr="00725B5F">
        <w:trPr>
          <w:cantSplit/>
          <w:trHeight w:val="7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96828" w:rsidRPr="00C43849" w:rsidRDefault="0029682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  <w:bottom w:val="nil"/>
              <w:right w:val="nil"/>
            </w:tcBorders>
          </w:tcPr>
          <w:p w:rsidR="00296828" w:rsidRDefault="00296828" w:rsidP="002601D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6828" w:rsidRPr="009E6EA1" w:rsidRDefault="00296828" w:rsidP="00725B5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682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29682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828" w:rsidRPr="00CA052F" w:rsidTr="00F50C96">
        <w:trPr>
          <w:cantSplit/>
          <w:trHeight w:val="7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96828" w:rsidRPr="00C43849" w:rsidRDefault="0029682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  <w:bottom w:val="nil"/>
              <w:right w:val="nil"/>
            </w:tcBorders>
          </w:tcPr>
          <w:p w:rsidR="00296828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6828" w:rsidRPr="009E6EA1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96828" w:rsidRPr="00C308AA" w:rsidRDefault="00296828" w:rsidP="00F50C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</w:tcPr>
          <w:p w:rsidR="00296828" w:rsidRPr="00C308AA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828" w:rsidRPr="00CA052F" w:rsidTr="00F46CFF">
        <w:trPr>
          <w:cantSplit/>
          <w:trHeight w:val="7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96828" w:rsidRPr="00C43849" w:rsidRDefault="0029682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  <w:right w:val="nil"/>
            </w:tcBorders>
          </w:tcPr>
          <w:p w:rsidR="00296828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296828" w:rsidRDefault="00296828" w:rsidP="00F50C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296828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nil"/>
              <w:left w:val="nil"/>
            </w:tcBorders>
          </w:tcPr>
          <w:p w:rsidR="00296828" w:rsidRDefault="0029682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7FE8" w:rsidRPr="00F947C6" w:rsidTr="00B9213D">
        <w:trPr>
          <w:cantSplit/>
          <w:trHeight w:val="447"/>
        </w:trPr>
        <w:tc>
          <w:tcPr>
            <w:tcW w:w="1438" w:type="dxa"/>
            <w:shd w:val="clear" w:color="auto" w:fill="8DB3E2" w:themeFill="text2" w:themeFillTint="66"/>
          </w:tcPr>
          <w:p w:rsidR="001E7FE8" w:rsidRPr="00C43849" w:rsidRDefault="001E7FE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Coordonare/monitorizare</w:t>
            </w:r>
          </w:p>
        </w:tc>
        <w:tc>
          <w:tcPr>
            <w:tcW w:w="5900" w:type="dxa"/>
          </w:tcPr>
          <w:p w:rsidR="001E7FE8" w:rsidRPr="00296828" w:rsidRDefault="001E7FE8" w:rsidP="0029682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E7FE8" w:rsidRPr="0009597F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1E7FE8" w:rsidRPr="0009597F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1E7FE8" w:rsidRPr="00C308AA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7FE8" w:rsidRPr="00CA052F" w:rsidTr="00B9213D">
        <w:trPr>
          <w:cantSplit/>
          <w:trHeight w:val="802"/>
        </w:trPr>
        <w:tc>
          <w:tcPr>
            <w:tcW w:w="1438" w:type="dxa"/>
            <w:shd w:val="clear" w:color="auto" w:fill="8DB3E2" w:themeFill="text2" w:themeFillTint="66"/>
          </w:tcPr>
          <w:p w:rsidR="001E7FE8" w:rsidRPr="00C43849" w:rsidRDefault="001E7FE8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1E7FE8" w:rsidRPr="00C43849" w:rsidRDefault="001E7FE8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1E7FE8" w:rsidRPr="003D2455" w:rsidRDefault="009E6EA1" w:rsidP="009E6E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1E7F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Aprecierea/Recompensarea performanțelor cadrelor didactice </w:t>
            </w:r>
            <w:r w:rsidR="002968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elevilor </w:t>
            </w:r>
            <w:r w:rsidR="001E7F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baza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obținute la olimpiade și concursuri școlare</w:t>
            </w:r>
          </w:p>
        </w:tc>
        <w:tc>
          <w:tcPr>
            <w:tcW w:w="2693" w:type="dxa"/>
          </w:tcPr>
          <w:p w:rsidR="001E7FE8" w:rsidRPr="0009597F" w:rsidRDefault="00F13C9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,director</w:t>
            </w:r>
            <w:r w:rsidR="001C7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aduncți</w:t>
            </w:r>
          </w:p>
        </w:tc>
        <w:tc>
          <w:tcPr>
            <w:tcW w:w="1984" w:type="dxa"/>
          </w:tcPr>
          <w:p w:rsidR="001E7FE8" w:rsidRPr="0009597F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Ianurie 202</w:t>
            </w:r>
            <w:r w:rsidR="004164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19" w:type="dxa"/>
          </w:tcPr>
          <w:p w:rsidR="001E7FE8" w:rsidRPr="0009597F" w:rsidRDefault="001E7FE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de cadre didactice </w:t>
            </w:r>
            <w:r w:rsidR="002968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elevi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</w:t>
            </w:r>
            <w:r w:rsidR="002968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ați</w:t>
            </w:r>
          </w:p>
        </w:tc>
      </w:tr>
    </w:tbl>
    <w:p w:rsidR="004D1553" w:rsidRDefault="004D1553" w:rsidP="00B9213D">
      <w:pPr>
        <w:spacing w:before="240"/>
        <w:rPr>
          <w:rFonts w:ascii="Times New Roman" w:hAnsi="Times New Roman" w:cs="Times New Roman"/>
          <w:b/>
          <w:sz w:val="24"/>
          <w:lang w:val="ro-RO"/>
        </w:rPr>
      </w:pP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3</w:t>
      </w:r>
      <w:r w:rsidRPr="004D155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C43849">
        <w:rPr>
          <w:rFonts w:ascii="Times New Roman" w:hAnsi="Times New Roman" w:cs="Times New Roman"/>
          <w:sz w:val="24"/>
          <w:lang w:val="ro-RO"/>
        </w:rPr>
        <w:t>Asigurarea implementării Standardelor de competență profesională a cadrelor didactice și manageriale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4D1553" w:rsidRPr="00C43849" w:rsidTr="00B9213D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9E6EA1" w:rsidRPr="00D70D8E" w:rsidTr="00B9213D">
        <w:trPr>
          <w:cantSplit/>
          <w:trHeight w:val="58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9E6EA1" w:rsidRPr="00C43849" w:rsidRDefault="009E6EA1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Perfectarea documentației cu privire la efect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ivul de personal din </w:t>
            </w:r>
            <w:r w:rsidR="00F46C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instituție</w:t>
            </w:r>
          </w:p>
        </w:tc>
        <w:tc>
          <w:tcPr>
            <w:tcW w:w="2693" w:type="dxa"/>
          </w:tcPr>
          <w:p w:rsidR="009E6EA1" w:rsidRPr="009E6EA1" w:rsidRDefault="00F46CF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  <w:p w:rsidR="009E6EA1" w:rsidRPr="009E6EA1" w:rsidRDefault="009E6EA1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  <w:r w:rsidR="004164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3119" w:type="dxa"/>
          </w:tcPr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 de control</w:t>
            </w:r>
          </w:p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E6EA1" w:rsidRPr="00D70D8E" w:rsidTr="00B9213D">
        <w:trPr>
          <w:cantSplit/>
          <w:trHeight w:val="852"/>
        </w:trPr>
        <w:tc>
          <w:tcPr>
            <w:tcW w:w="1438" w:type="dxa"/>
            <w:vMerge/>
            <w:shd w:val="clear" w:color="auto" w:fill="8DB3E2" w:themeFill="text2" w:themeFillTint="66"/>
          </w:tcPr>
          <w:p w:rsidR="009E6EA1" w:rsidRPr="00C43849" w:rsidRDefault="009E6EA1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nevoilor de formare profesională a cadrelor didactice, tinerilor specialiști</w:t>
            </w:r>
          </w:p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9E6EA1" w:rsidRPr="009E6EA1" w:rsidRDefault="00F13C9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F46CF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adj.p/u instruire</w:t>
            </w:r>
          </w:p>
          <w:p w:rsidR="009E6EA1" w:rsidRPr="009E6EA1" w:rsidRDefault="009E6EA1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9E6EA1" w:rsidRPr="009E6EA1" w:rsidRDefault="009E6EA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</w:tc>
        <w:tc>
          <w:tcPr>
            <w:tcW w:w="3119" w:type="dxa"/>
          </w:tcPr>
          <w:p w:rsidR="009E6EA1" w:rsidRPr="009E6EA1" w:rsidRDefault="00F46CF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Cereri cadre didactice</w:t>
            </w:r>
          </w:p>
        </w:tc>
      </w:tr>
      <w:tr w:rsidR="003B56CD" w:rsidRPr="00CA052F" w:rsidTr="00B9213D">
        <w:trPr>
          <w:cantSplit/>
          <w:trHeight w:val="57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3B56CD" w:rsidRPr="00C43849" w:rsidRDefault="003B56CD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lastRenderedPageBreak/>
              <w:t>Organizare</w:t>
            </w:r>
          </w:p>
        </w:tc>
        <w:tc>
          <w:tcPr>
            <w:tcW w:w="5900" w:type="dxa"/>
          </w:tcPr>
          <w:p w:rsidR="003B56CD" w:rsidRPr="009E6EA1" w:rsidRDefault="003B56C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consilierii și consultanței pentru cadrele didactice privind adaptarea curriculară</w:t>
            </w:r>
            <w:r w:rsidR="00211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funcție de formele</w:t>
            </w:r>
            <w:r w:rsidR="00002E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organizare a procesului educațional.</w:t>
            </w:r>
          </w:p>
        </w:tc>
        <w:tc>
          <w:tcPr>
            <w:tcW w:w="2693" w:type="dxa"/>
          </w:tcPr>
          <w:p w:rsidR="003B56CD" w:rsidRPr="009E6EA1" w:rsidRDefault="00D01D8C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Dir.adjunct p/u instruire</w:t>
            </w:r>
          </w:p>
          <w:p w:rsidR="003B56CD" w:rsidRPr="009E6EA1" w:rsidRDefault="003B56CD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3B56CD" w:rsidRPr="009E6EA1" w:rsidRDefault="003B56C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Septembrie-iulie</w:t>
            </w:r>
          </w:p>
        </w:tc>
        <w:tc>
          <w:tcPr>
            <w:tcW w:w="3119" w:type="dxa"/>
          </w:tcPr>
          <w:p w:rsidR="003B56CD" w:rsidRPr="009E6EA1" w:rsidRDefault="003B56CD" w:rsidP="003B56C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Nr.de cadre didactice- beneficiari</w:t>
            </w:r>
          </w:p>
        </w:tc>
      </w:tr>
      <w:tr w:rsidR="003B56CD" w:rsidRPr="00CA052F" w:rsidTr="00B9213D">
        <w:trPr>
          <w:cantSplit/>
          <w:trHeight w:val="555"/>
        </w:trPr>
        <w:tc>
          <w:tcPr>
            <w:tcW w:w="1438" w:type="dxa"/>
            <w:vMerge/>
            <w:shd w:val="clear" w:color="auto" w:fill="8DB3E2" w:themeFill="text2" w:themeFillTint="66"/>
          </w:tcPr>
          <w:p w:rsidR="003B56CD" w:rsidRPr="00C43849" w:rsidRDefault="003B56CD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3B56CD" w:rsidRDefault="003B56C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D01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Constituirea Comisiei Școlare</w:t>
            </w: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Atest</w:t>
            </w:r>
            <w:r w:rsidR="00D01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</w:t>
            </w:r>
          </w:p>
        </w:tc>
        <w:tc>
          <w:tcPr>
            <w:tcW w:w="2693" w:type="dxa"/>
          </w:tcPr>
          <w:p w:rsidR="003B56CD" w:rsidRPr="009E6EA1" w:rsidRDefault="00D01D8C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3B56CD" w:rsidRPr="009E6EA1" w:rsidRDefault="00D01D8C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3713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3B56CD" w:rsidRDefault="003B56C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Procese verbale </w:t>
            </w:r>
            <w:r w:rsidR="008511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 ședințelor Comisiei Școlare</w:t>
            </w: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Atestare</w:t>
            </w:r>
          </w:p>
        </w:tc>
      </w:tr>
      <w:tr w:rsidR="003B56CD" w:rsidRPr="00D70D8E" w:rsidTr="00B9213D">
        <w:trPr>
          <w:cantSplit/>
          <w:trHeight w:val="540"/>
        </w:trPr>
        <w:tc>
          <w:tcPr>
            <w:tcW w:w="1438" w:type="dxa"/>
            <w:vMerge/>
            <w:shd w:val="clear" w:color="auto" w:fill="8DB3E2" w:themeFill="text2" w:themeFillTint="66"/>
          </w:tcPr>
          <w:p w:rsidR="003B56CD" w:rsidRPr="00C43849" w:rsidRDefault="003B56CD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3B56CD" w:rsidRDefault="003B56C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procesului de conferire/confirmare a gradelor didactice</w:t>
            </w:r>
          </w:p>
        </w:tc>
        <w:tc>
          <w:tcPr>
            <w:tcW w:w="2693" w:type="dxa"/>
          </w:tcPr>
          <w:p w:rsidR="003B56CD" w:rsidRPr="009E6EA1" w:rsidRDefault="0037138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CȘA</w:t>
            </w:r>
          </w:p>
        </w:tc>
        <w:tc>
          <w:tcPr>
            <w:tcW w:w="1984" w:type="dxa"/>
          </w:tcPr>
          <w:p w:rsidR="003B56CD" w:rsidRPr="009E6EA1" w:rsidRDefault="0037138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 202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19" w:type="dxa"/>
          </w:tcPr>
          <w:p w:rsidR="003B56CD" w:rsidRDefault="001728E0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Recomandare director</w:t>
            </w:r>
          </w:p>
        </w:tc>
      </w:tr>
      <w:tr w:rsidR="003B56CD" w:rsidRPr="005C631A" w:rsidTr="00B9213D">
        <w:trPr>
          <w:cantSplit/>
          <w:trHeight w:val="841"/>
        </w:trPr>
        <w:tc>
          <w:tcPr>
            <w:tcW w:w="1438" w:type="dxa"/>
            <w:vMerge/>
            <w:shd w:val="clear" w:color="auto" w:fill="8DB3E2" w:themeFill="text2" w:themeFillTint="66"/>
          </w:tcPr>
          <w:p w:rsidR="003B56CD" w:rsidRPr="00C43849" w:rsidRDefault="003B56CD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3B56CD" w:rsidRDefault="003B56CD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Formarea și consili</w:t>
            </w:r>
            <w:r w:rsidR="00172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erea cadrelor didactice 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vederea implementării </w:t>
            </w:r>
            <w:r w:rsidRPr="00562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Standardelor de competență profesională a cadrelor didactice </w:t>
            </w:r>
            <w:r w:rsidR="00172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manageriale</w:t>
            </w:r>
            <w:r w:rsidR="003279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context</w:t>
            </w:r>
            <w:r w:rsidR="00211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3279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epidemiologic</w:t>
            </w:r>
            <w:r w:rsidR="00211E1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COVID 19.</w:t>
            </w:r>
          </w:p>
        </w:tc>
        <w:tc>
          <w:tcPr>
            <w:tcW w:w="2693" w:type="dxa"/>
          </w:tcPr>
          <w:p w:rsidR="003B56CD" w:rsidRPr="009E6EA1" w:rsidRDefault="001728E0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Dir.adjunct</w:t>
            </w:r>
            <w:r w:rsidR="00F13C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p/u instruire</w:t>
            </w:r>
          </w:p>
        </w:tc>
        <w:tc>
          <w:tcPr>
            <w:tcW w:w="1984" w:type="dxa"/>
          </w:tcPr>
          <w:p w:rsidR="003B56CD" w:rsidRPr="009E6EA1" w:rsidRDefault="00EA2CC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3B56CD" w:rsidRDefault="00EA2CC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cadre consultate</w:t>
            </w:r>
          </w:p>
        </w:tc>
      </w:tr>
      <w:tr w:rsidR="00EA2CC3" w:rsidRPr="00CA052F" w:rsidTr="00E9773E">
        <w:trPr>
          <w:cantSplit/>
          <w:trHeight w:val="584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B9213D" w:rsidRDefault="00EA2CC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:rsidR="00EA2CC3" w:rsidRPr="009E6EA1" w:rsidRDefault="00EA2CC3" w:rsidP="005621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dezvoltare personală și profesională a cadrelor didactice</w:t>
            </w:r>
            <w:r w:rsidR="001728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A2CC3" w:rsidRPr="00B9213D" w:rsidRDefault="008E0FC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Dir.adjunct</w:t>
            </w:r>
            <w:r w:rsidR="00F13C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p/u instruire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A2CC3" w:rsidRPr="009E6EA1" w:rsidRDefault="00EA2CC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A2CC3" w:rsidRPr="009E6EA1" w:rsidRDefault="00EA2CC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Nr.de lecții asistate, cadre didactice evaluate</w:t>
            </w:r>
          </w:p>
        </w:tc>
      </w:tr>
      <w:tr w:rsidR="00EA2CC3" w:rsidRPr="00CA052F" w:rsidTr="00E9773E">
        <w:trPr>
          <w:cantSplit/>
          <w:trHeight w:val="330"/>
        </w:trPr>
        <w:tc>
          <w:tcPr>
            <w:tcW w:w="1438" w:type="dxa"/>
            <w:vMerge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bottom w:val="nil"/>
            </w:tcBorders>
          </w:tcPr>
          <w:p w:rsidR="00EA2CC3" w:rsidRDefault="00EA2CC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EA2CC3" w:rsidRDefault="00EA2CC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9773E" w:rsidRPr="00F947C6" w:rsidRDefault="00E9773E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EA2CC3" w:rsidRPr="00F947C6" w:rsidRDefault="00EA2CC3">
            <w:pPr>
              <w:rPr>
                <w:lang w:val="en-US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A2CC3" w:rsidRPr="009E6EA1" w:rsidRDefault="00EA2CC3" w:rsidP="00E977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A2CC3" w:rsidRPr="00CA052F" w:rsidTr="00E9773E">
        <w:trPr>
          <w:cantSplit/>
          <w:trHeight w:val="375"/>
        </w:trPr>
        <w:tc>
          <w:tcPr>
            <w:tcW w:w="1438" w:type="dxa"/>
            <w:vMerge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</w:tcBorders>
          </w:tcPr>
          <w:p w:rsidR="00EA2CC3" w:rsidRDefault="00D950FE" w:rsidP="005621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Coordonarea procesului de recalificare a cadrelor didactice</w:t>
            </w:r>
          </w:p>
        </w:tc>
        <w:tc>
          <w:tcPr>
            <w:tcW w:w="2693" w:type="dxa"/>
            <w:tcBorders>
              <w:top w:val="nil"/>
            </w:tcBorders>
          </w:tcPr>
          <w:p w:rsidR="00EA2CC3" w:rsidRDefault="008E0FC9"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</w:t>
            </w:r>
            <w:r w:rsidR="00F13C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p/u instruire</w:t>
            </w:r>
          </w:p>
        </w:tc>
        <w:tc>
          <w:tcPr>
            <w:tcW w:w="1984" w:type="dxa"/>
            <w:tcBorders>
              <w:top w:val="nil"/>
            </w:tcBorders>
          </w:tcPr>
          <w:p w:rsidR="00EA2CC3" w:rsidRDefault="00EA2CC3">
            <w:r w:rsidRPr="00C567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  <w:tcBorders>
              <w:top w:val="nil"/>
            </w:tcBorders>
          </w:tcPr>
          <w:p w:rsidR="00EA2CC3" w:rsidRPr="009E6EA1" w:rsidRDefault="00EA2CC3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cadre didactice care s-au recalificat</w:t>
            </w:r>
          </w:p>
        </w:tc>
      </w:tr>
      <w:tr w:rsidR="009E6EA1" w:rsidRPr="00C43849" w:rsidTr="00B9213D">
        <w:trPr>
          <w:cantSplit/>
          <w:trHeight w:val="706"/>
        </w:trPr>
        <w:tc>
          <w:tcPr>
            <w:tcW w:w="1438" w:type="dxa"/>
            <w:shd w:val="clear" w:color="auto" w:fill="8DB3E2" w:themeFill="text2" w:themeFillTint="66"/>
          </w:tcPr>
          <w:p w:rsidR="009E6EA1" w:rsidRPr="00C43849" w:rsidRDefault="009E6EA1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9E6EA1" w:rsidRPr="00C43849" w:rsidRDefault="009E6EA1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9E6EA1" w:rsidRPr="00B9213D" w:rsidRDefault="0056211A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9E6EA1"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evaluării cadrelor didactice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procesul de atestare,</w:t>
            </w:r>
            <w:r w:rsidR="009E6EA1"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conformitate cu standardele de competență profesională </w:t>
            </w:r>
          </w:p>
        </w:tc>
        <w:tc>
          <w:tcPr>
            <w:tcW w:w="2693" w:type="dxa"/>
          </w:tcPr>
          <w:p w:rsidR="0056211A" w:rsidRPr="009E6EA1" w:rsidRDefault="008E0FC9" w:rsidP="005621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Director,director adjunct</w:t>
            </w:r>
          </w:p>
          <w:p w:rsidR="009E6EA1" w:rsidRPr="009E6EA1" w:rsidRDefault="009E6EA1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9E6EA1" w:rsidRPr="009E6EA1" w:rsidRDefault="0056211A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9E6EA1" w:rsidRPr="009E6EA1" w:rsidRDefault="00F947C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Nr.r</w:t>
            </w:r>
            <w:r w:rsidR="009E6EA1" w:rsidRPr="009E6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apoarte, note informative</w:t>
            </w:r>
          </w:p>
          <w:p w:rsidR="009E6EA1" w:rsidRPr="009E6EA1" w:rsidRDefault="009E6EA1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D1553" w:rsidRDefault="004D1553" w:rsidP="00B9213D">
      <w:pPr>
        <w:spacing w:before="240"/>
        <w:ind w:firstLine="567"/>
        <w:rPr>
          <w:rFonts w:ascii="Times New Roman" w:hAnsi="Times New Roman" w:cs="Times New Roman"/>
          <w:b/>
          <w:sz w:val="24"/>
          <w:lang w:val="ro-RO"/>
        </w:rPr>
      </w:pP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>OBIECTIV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314E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OPERAȚIONAL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4</w:t>
      </w:r>
      <w:r w:rsidRPr="004D155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4D1553">
        <w:rPr>
          <w:rFonts w:ascii="Times New Roman" w:hAnsi="Times New Roman" w:cs="Times New Roman"/>
          <w:sz w:val="24"/>
          <w:szCs w:val="24"/>
          <w:lang w:val="ro-RO"/>
        </w:rPr>
        <w:t>Eficientizarea comunicării/dialogului între școală și comunitate în vederea soluționării problemelor</w:t>
      </w:r>
      <w:r w:rsidR="0056211A">
        <w:rPr>
          <w:rFonts w:ascii="Times New Roman" w:hAnsi="Times New Roman" w:cs="Times New Roman"/>
          <w:sz w:val="24"/>
          <w:szCs w:val="24"/>
          <w:lang w:val="ro-RO"/>
        </w:rPr>
        <w:t xml:space="preserve"> din sistemul educațional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990AD8" w:rsidRPr="00C43849" w:rsidTr="00B9213D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4D1553" w:rsidRPr="00C43849" w:rsidRDefault="004D1553" w:rsidP="004D155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990AD8" w:rsidRPr="002C5B71" w:rsidTr="00B9213D">
        <w:trPr>
          <w:cantSplit/>
          <w:trHeight w:val="81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EA2CC3" w:rsidRPr="008314E0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D95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Constituirea Consiliului Local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Părinților </w:t>
            </w:r>
          </w:p>
        </w:tc>
        <w:tc>
          <w:tcPr>
            <w:tcW w:w="2693" w:type="dxa"/>
          </w:tcPr>
          <w:p w:rsidR="00EA2CC3" w:rsidRPr="008314E0" w:rsidRDefault="00D950F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,director adjunct p/u educație</w:t>
            </w:r>
          </w:p>
        </w:tc>
        <w:tc>
          <w:tcPr>
            <w:tcW w:w="1984" w:type="dxa"/>
          </w:tcPr>
          <w:p w:rsidR="00EA2CC3" w:rsidRPr="008314E0" w:rsidRDefault="00D950F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EA2CC3" w:rsidRPr="008314E0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 constituit</w:t>
            </w:r>
          </w:p>
        </w:tc>
      </w:tr>
      <w:tr w:rsidR="00990AD8" w:rsidRPr="00EA2CC3" w:rsidTr="00B9213D">
        <w:trPr>
          <w:cantSplit/>
          <w:trHeight w:val="333"/>
        </w:trPr>
        <w:tc>
          <w:tcPr>
            <w:tcW w:w="1438" w:type="dxa"/>
            <w:vMerge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Elaborarea Planului</w:t>
            </w:r>
            <w:r w:rsidR="00990A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al Consiliului Local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Părinților</w:t>
            </w:r>
          </w:p>
        </w:tc>
        <w:tc>
          <w:tcPr>
            <w:tcW w:w="2693" w:type="dxa"/>
          </w:tcPr>
          <w:p w:rsidR="00EA2CC3" w:rsidRDefault="00990AD8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p/u educație ,Președintele Consiliului Local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Părinților</w:t>
            </w:r>
          </w:p>
        </w:tc>
        <w:tc>
          <w:tcPr>
            <w:tcW w:w="1984" w:type="dxa"/>
          </w:tcPr>
          <w:p w:rsidR="00EA2CC3" w:rsidRDefault="00990AD8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septembrie-octombrie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elaborat</w:t>
            </w:r>
          </w:p>
        </w:tc>
      </w:tr>
      <w:tr w:rsidR="00990AD8" w:rsidRPr="00EA2CC3" w:rsidTr="00B9213D">
        <w:trPr>
          <w:cantSplit/>
          <w:trHeight w:val="300"/>
        </w:trPr>
        <w:tc>
          <w:tcPr>
            <w:tcW w:w="1438" w:type="dxa"/>
            <w:vMerge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C</w:t>
            </w:r>
            <w:r w:rsidR="002624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onstituirea Consiliului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Elevilor</w:t>
            </w:r>
          </w:p>
        </w:tc>
        <w:tc>
          <w:tcPr>
            <w:tcW w:w="2693" w:type="dxa"/>
          </w:tcPr>
          <w:p w:rsidR="00EA2CC3" w:rsidRDefault="0026249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Directorul adjunct p/u educație</w:t>
            </w:r>
          </w:p>
        </w:tc>
        <w:tc>
          <w:tcPr>
            <w:tcW w:w="1984" w:type="dxa"/>
          </w:tcPr>
          <w:p w:rsidR="00EA2CC3" w:rsidRDefault="00262499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Septembrie-octombrie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 constituit</w:t>
            </w:r>
          </w:p>
        </w:tc>
      </w:tr>
      <w:tr w:rsidR="00990AD8" w:rsidRPr="00EA2CC3" w:rsidTr="00B9213D">
        <w:trPr>
          <w:cantSplit/>
          <w:trHeight w:val="285"/>
        </w:trPr>
        <w:tc>
          <w:tcPr>
            <w:tcW w:w="1438" w:type="dxa"/>
            <w:vMerge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Elaborarea Planului de </w:t>
            </w:r>
            <w:r w:rsidR="002624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lucru al Consiliului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Elevilor</w:t>
            </w:r>
          </w:p>
        </w:tc>
        <w:tc>
          <w:tcPr>
            <w:tcW w:w="2693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</w:t>
            </w:r>
            <w:r w:rsidR="002624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edintele Consiliului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Elevilor</w:t>
            </w:r>
          </w:p>
        </w:tc>
        <w:tc>
          <w:tcPr>
            <w:tcW w:w="1984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 20</w:t>
            </w:r>
            <w:r w:rsidR="000261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elaborat</w:t>
            </w:r>
          </w:p>
        </w:tc>
      </w:tr>
      <w:tr w:rsidR="00990AD8" w:rsidRPr="00CA052F" w:rsidTr="00B9213D">
        <w:trPr>
          <w:cantSplit/>
          <w:trHeight w:val="41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lastRenderedPageBreak/>
              <w:t>Organizare</w:t>
            </w:r>
          </w:p>
        </w:tc>
        <w:tc>
          <w:tcPr>
            <w:tcW w:w="5900" w:type="dxa"/>
          </w:tcPr>
          <w:p w:rsidR="00EA2CC3" w:rsidRPr="008314E0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Organizarea atelierelor, focus-grupurilor pe probleme ce țin de implicarea părinților în procesul decizional</w:t>
            </w:r>
          </w:p>
        </w:tc>
        <w:tc>
          <w:tcPr>
            <w:tcW w:w="2693" w:type="dxa"/>
          </w:tcPr>
          <w:p w:rsidR="00EA2CC3" w:rsidRPr="008314E0" w:rsidRDefault="00C0717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26249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,directori adjuncți</w:t>
            </w:r>
          </w:p>
        </w:tc>
        <w:tc>
          <w:tcPr>
            <w:tcW w:w="1984" w:type="dxa"/>
          </w:tcPr>
          <w:p w:rsidR="00EA2CC3" w:rsidRPr="008314E0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EA2CC3" w:rsidRPr="008314E0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ateliere, focus grupuri realizate</w:t>
            </w:r>
          </w:p>
        </w:tc>
      </w:tr>
      <w:tr w:rsidR="00990AD8" w:rsidRPr="002C5B71" w:rsidTr="00B9213D">
        <w:trPr>
          <w:cantSplit/>
          <w:trHeight w:val="801"/>
        </w:trPr>
        <w:tc>
          <w:tcPr>
            <w:tcW w:w="1438" w:type="dxa"/>
            <w:vMerge/>
            <w:shd w:val="clear" w:color="auto" w:fill="8DB3E2" w:themeFill="text2" w:themeFillTint="66"/>
          </w:tcPr>
          <w:p w:rsidR="00EA2CC3" w:rsidRPr="00C43849" w:rsidRDefault="00EA2CC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Organizarea și desfășurarea, în p</w:t>
            </w:r>
            <w:r w:rsidR="00C071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arteneriat cu ConsiliulLocal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Părinților, a activităților de caritate și a activităților de susținere a elevilor dotați</w:t>
            </w:r>
          </w:p>
        </w:tc>
        <w:tc>
          <w:tcPr>
            <w:tcW w:w="2693" w:type="dxa"/>
          </w:tcPr>
          <w:p w:rsidR="00EA2CC3" w:rsidRDefault="00C0717E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adjunct p/u educație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reședintele Consiliului </w:t>
            </w:r>
            <w:r w:rsidR="00EA2C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Părinților</w:t>
            </w:r>
          </w:p>
        </w:tc>
        <w:tc>
          <w:tcPr>
            <w:tcW w:w="1984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EA2CC3" w:rsidRDefault="00EA2CC3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activități realizate</w:t>
            </w:r>
          </w:p>
        </w:tc>
      </w:tr>
      <w:tr w:rsidR="00990AD8" w:rsidRPr="002C5B71" w:rsidTr="00B9213D">
        <w:trPr>
          <w:cantSplit/>
          <w:trHeight w:val="412"/>
        </w:trPr>
        <w:tc>
          <w:tcPr>
            <w:tcW w:w="1438" w:type="dxa"/>
            <w:shd w:val="clear" w:color="auto" w:fill="8DB3E2" w:themeFill="text2" w:themeFillTint="66"/>
          </w:tcPr>
          <w:p w:rsidR="00B9213D" w:rsidRDefault="004D155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4D1553" w:rsidRPr="00C43849" w:rsidRDefault="004D1553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4D1553" w:rsidRPr="008314E0" w:rsidRDefault="00524DBB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Coordo</w:t>
            </w:r>
            <w:r w:rsidR="001B1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narea activităților comitetului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părinți din școl</w:t>
            </w:r>
            <w:r w:rsidR="001B1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2693" w:type="dxa"/>
          </w:tcPr>
          <w:p w:rsidR="004D1553" w:rsidRPr="008314E0" w:rsidRDefault="002C5B71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1B1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 adj. p/u educație</w:t>
            </w:r>
          </w:p>
        </w:tc>
        <w:tc>
          <w:tcPr>
            <w:tcW w:w="1984" w:type="dxa"/>
          </w:tcPr>
          <w:p w:rsidR="004D1553" w:rsidRPr="008314E0" w:rsidRDefault="002C5B71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 parcurs</w:t>
            </w:r>
          </w:p>
        </w:tc>
        <w:tc>
          <w:tcPr>
            <w:tcW w:w="3119" w:type="dxa"/>
          </w:tcPr>
          <w:p w:rsidR="004D1553" w:rsidRPr="008314E0" w:rsidRDefault="002C5B71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990AD8" w:rsidRPr="002C5B71" w:rsidTr="00B9213D">
        <w:trPr>
          <w:cantSplit/>
          <w:trHeight w:val="759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B9213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8C60E9" w:rsidRPr="00C43849" w:rsidRDefault="008C60E9" w:rsidP="004D1553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C60E9" w:rsidRPr="008314E0" w:rsidRDefault="00524DBB" w:rsidP="00524D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Realizarea chestionarelor de evaluare a i</w:t>
            </w:r>
            <w:r w:rsidR="001B1E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mplicării Consiliului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Părinților în activități, ce au ca scop creșterea calității actului educațional</w:t>
            </w:r>
          </w:p>
        </w:tc>
        <w:tc>
          <w:tcPr>
            <w:tcW w:w="2693" w:type="dxa"/>
          </w:tcPr>
          <w:p w:rsidR="008C60E9" w:rsidRPr="008314E0" w:rsidRDefault="001B1EA1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educativ</w:t>
            </w:r>
          </w:p>
        </w:tc>
        <w:tc>
          <w:tcPr>
            <w:tcW w:w="1984" w:type="dxa"/>
          </w:tcPr>
          <w:p w:rsidR="008C60E9" w:rsidRPr="008314E0" w:rsidRDefault="002C5B71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 parcurs</w:t>
            </w:r>
          </w:p>
        </w:tc>
        <w:tc>
          <w:tcPr>
            <w:tcW w:w="3119" w:type="dxa"/>
          </w:tcPr>
          <w:p w:rsidR="008C60E9" w:rsidRPr="008314E0" w:rsidRDefault="002C5B71" w:rsidP="004D155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</w:tr>
    </w:tbl>
    <w:p w:rsidR="00AA2603" w:rsidRDefault="00AA2603" w:rsidP="00B9213D">
      <w:pPr>
        <w:spacing w:before="240"/>
        <w:rPr>
          <w:rFonts w:ascii="Times New Roman" w:hAnsi="Times New Roman" w:cs="Times New Roman"/>
          <w:b/>
          <w:sz w:val="24"/>
          <w:lang w:val="ro-RO"/>
        </w:rPr>
      </w:pPr>
      <w:r w:rsidRPr="00C43849">
        <w:rPr>
          <w:rFonts w:ascii="Times New Roman" w:hAnsi="Times New Roman" w:cs="Times New Roman"/>
          <w:b/>
          <w:sz w:val="24"/>
          <w:lang w:val="ro-RO"/>
        </w:rPr>
        <w:t>RESURSE FINANCIARE</w:t>
      </w:r>
    </w:p>
    <w:p w:rsidR="008C60E9" w:rsidRPr="008C60E9" w:rsidRDefault="008C60E9" w:rsidP="008C60E9">
      <w:pPr>
        <w:tabs>
          <w:tab w:val="left" w:pos="5292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60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OPERAȚIONAL 1: </w:t>
      </w:r>
      <w:r w:rsidRPr="008C60E9">
        <w:rPr>
          <w:rFonts w:ascii="Times New Roman" w:hAnsi="Times New Roman" w:cs="Times New Roman"/>
          <w:sz w:val="24"/>
          <w:szCs w:val="24"/>
          <w:lang w:val="ro-RO"/>
        </w:rPr>
        <w:t>Asigurarea unui mediu de învățare accesibil și sigur pentru fiecare copil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8C60E9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9A58A4" w:rsidRPr="00CA052F" w:rsidTr="00FA3DB0">
        <w:trPr>
          <w:cantSplit/>
          <w:trHeight w:val="656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C347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alocării surselor financiare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pentru dezvoltarea educației incluzive</w:t>
            </w:r>
          </w:p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9A58A4" w:rsidRPr="008314E0" w:rsidRDefault="00C3477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 20</w:t>
            </w:r>
            <w:r w:rsidR="00450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9A58A4" w:rsidRPr="008314E0" w:rsidRDefault="0045011A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Alocări în măsură de 2% din c</w:t>
            </w:r>
            <w:r w:rsidR="009A58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omponentă</w:t>
            </w:r>
          </w:p>
        </w:tc>
      </w:tr>
      <w:tr w:rsidR="009A58A4" w:rsidRPr="005C631A" w:rsidTr="00FA3DB0">
        <w:trPr>
          <w:cantSplit/>
          <w:trHeight w:val="321"/>
        </w:trPr>
        <w:tc>
          <w:tcPr>
            <w:tcW w:w="1438" w:type="dxa"/>
            <w:vMerge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Reconfigurarea rețelelor școlare</w:t>
            </w:r>
          </w:p>
        </w:tc>
        <w:tc>
          <w:tcPr>
            <w:tcW w:w="2693" w:type="dxa"/>
          </w:tcPr>
          <w:p w:rsidR="009A58A4" w:rsidRDefault="000F005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20</w:t>
            </w:r>
            <w:r w:rsidR="00450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9A58A4" w:rsidRDefault="000F005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Ruta școlară aprobată</w:t>
            </w:r>
          </w:p>
        </w:tc>
      </w:tr>
      <w:tr w:rsidR="009A58A4" w:rsidRPr="008A2C55" w:rsidTr="00FA3DB0">
        <w:trPr>
          <w:cantSplit/>
          <w:trHeight w:val="489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Asigurarea adaptării mediului educațional și condițiilor la particularitățile individuale ale fiecării copil</w:t>
            </w:r>
          </w:p>
        </w:tc>
        <w:tc>
          <w:tcPr>
            <w:tcW w:w="2693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Mediu educațional sigur</w:t>
            </w:r>
          </w:p>
        </w:tc>
      </w:tr>
      <w:tr w:rsidR="009A58A4" w:rsidRPr="008A2C55" w:rsidTr="00FA3DB0">
        <w:trPr>
          <w:cantSplit/>
          <w:trHeight w:val="300"/>
        </w:trPr>
        <w:tc>
          <w:tcPr>
            <w:tcW w:w="1438" w:type="dxa"/>
            <w:vMerge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Asigurarea transportării elevilor</w:t>
            </w:r>
            <w:r w:rsidR="000F00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localitățile arondate către  gimnaziu.</w:t>
            </w:r>
          </w:p>
        </w:tc>
        <w:tc>
          <w:tcPr>
            <w:tcW w:w="2693" w:type="dxa"/>
          </w:tcPr>
          <w:p w:rsidR="009A58A4" w:rsidRDefault="000F0058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elevi transportați</w:t>
            </w:r>
          </w:p>
        </w:tc>
      </w:tr>
      <w:tr w:rsidR="009A58A4" w:rsidRPr="009A58A4" w:rsidTr="00FA3DB0">
        <w:trPr>
          <w:cantSplit/>
          <w:trHeight w:val="255"/>
        </w:trPr>
        <w:tc>
          <w:tcPr>
            <w:tcW w:w="1438" w:type="dxa"/>
            <w:vMerge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Asigurarea cu bănci școlare a elevilor din clasa I</w:t>
            </w:r>
          </w:p>
        </w:tc>
        <w:tc>
          <w:tcPr>
            <w:tcW w:w="2693" w:type="dxa"/>
          </w:tcPr>
          <w:p w:rsidR="009A58A4" w:rsidRDefault="00720D6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9A58A4" w:rsidRDefault="0045011A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9A58A4" w:rsidRDefault="00720D6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9A58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bănci procurate</w:t>
            </w:r>
          </w:p>
        </w:tc>
      </w:tr>
      <w:tr w:rsidR="009A58A4" w:rsidRPr="00CA052F" w:rsidTr="00FA3DB0">
        <w:trPr>
          <w:cantSplit/>
          <w:trHeight w:val="503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FA3DB0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Coordonarea creșterii capacităților IET de a instituționaliza copiii până la vârsta de 3 ani</w:t>
            </w:r>
          </w:p>
        </w:tc>
        <w:tc>
          <w:tcPr>
            <w:tcW w:w="2693" w:type="dxa"/>
          </w:tcPr>
          <w:p w:rsidR="009A58A4" w:rsidRPr="008314E0" w:rsidRDefault="00720D6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Director,APL</w:t>
            </w:r>
          </w:p>
        </w:tc>
        <w:tc>
          <w:tcPr>
            <w:tcW w:w="1984" w:type="dxa"/>
          </w:tcPr>
          <w:p w:rsidR="009A58A4" w:rsidRPr="008314E0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 – decembrie 20</w:t>
            </w:r>
            <w:r w:rsidR="00B12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9A58A4" w:rsidRPr="00E340E9" w:rsidRDefault="009A58A4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copiilor instituționalizați de vârstă de până la 3 ani</w:t>
            </w:r>
          </w:p>
        </w:tc>
      </w:tr>
      <w:tr w:rsidR="009A58A4" w:rsidRPr="00CA052F" w:rsidTr="00FA3DB0">
        <w:trPr>
          <w:cantSplit/>
          <w:trHeight w:val="603"/>
        </w:trPr>
        <w:tc>
          <w:tcPr>
            <w:tcW w:w="1438" w:type="dxa"/>
            <w:vMerge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Monitorizarea dezvoltării și modernizării bazei tehnico-materiale a instituți</w:t>
            </w:r>
            <w:r w:rsidR="00720D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ei.</w:t>
            </w:r>
          </w:p>
        </w:tc>
        <w:tc>
          <w:tcPr>
            <w:tcW w:w="2693" w:type="dxa"/>
          </w:tcPr>
          <w:p w:rsidR="009A58A4" w:rsidRDefault="00720D6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9A58A4" w:rsidRDefault="00B1240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 2021</w:t>
            </w:r>
          </w:p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9A58A4" w:rsidRDefault="00584C8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Reparația capitală aacoperișului și podului cantinei școlare</w:t>
            </w:r>
          </w:p>
        </w:tc>
      </w:tr>
      <w:tr w:rsidR="009A58A4" w:rsidRPr="00CA052F" w:rsidTr="00FA3DB0">
        <w:trPr>
          <w:cantSplit/>
          <w:trHeight w:val="1124"/>
        </w:trPr>
        <w:tc>
          <w:tcPr>
            <w:tcW w:w="1438" w:type="dxa"/>
            <w:vMerge/>
            <w:shd w:val="clear" w:color="auto" w:fill="8DB3E2" w:themeFill="text2" w:themeFillTint="66"/>
          </w:tcPr>
          <w:p w:rsidR="009A58A4" w:rsidRPr="00C43849" w:rsidRDefault="009A58A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9A58A4" w:rsidRDefault="009A58A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9A58A4" w:rsidRDefault="009A58A4" w:rsidP="00281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60E9" w:rsidRPr="00B12406" w:rsidTr="00FA3DB0">
        <w:trPr>
          <w:cantSplit/>
          <w:trHeight w:val="1121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Control /evaluare </w:t>
            </w:r>
          </w:p>
          <w:p w:rsidR="008C60E9" w:rsidRPr="00C43849" w:rsidRDefault="008C60E9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C60E9" w:rsidRPr="008314E0" w:rsidRDefault="00E340E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Evaluarea condițiilor de instruire, în corespundere cu </w:t>
            </w: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Standardele de calitate pentru instituțiile de învățământ primar și secundar general din perspectiva școlii prietenoase copilului</w:t>
            </w:r>
            <w:r w:rsidR="00B12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în condiții COVID-19.</w:t>
            </w:r>
          </w:p>
        </w:tc>
        <w:tc>
          <w:tcPr>
            <w:tcW w:w="2693" w:type="dxa"/>
          </w:tcPr>
          <w:p w:rsidR="008C60E9" w:rsidRPr="008314E0" w:rsidRDefault="00BA23D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Note informative, </w:t>
            </w:r>
          </w:p>
        </w:tc>
      </w:tr>
    </w:tbl>
    <w:p w:rsidR="008C60E9" w:rsidRPr="008C60E9" w:rsidRDefault="008C60E9" w:rsidP="00FA3DB0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60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OPERAȚIONAL 2: </w:t>
      </w:r>
      <w:r w:rsidRPr="008C60E9">
        <w:rPr>
          <w:rFonts w:ascii="Times New Roman" w:hAnsi="Times New Roman" w:cs="Times New Roman"/>
          <w:sz w:val="24"/>
          <w:szCs w:val="24"/>
          <w:lang w:val="ro-RO"/>
        </w:rPr>
        <w:t>Asigurarea dotării procesului educațional în conformitate cu Standardele de calitate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8C60E9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2815F6" w:rsidRPr="009020DB" w:rsidTr="00FA3DB0">
        <w:trPr>
          <w:cantSplit/>
          <w:trHeight w:val="689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2815F6" w:rsidRPr="00E340E9" w:rsidRDefault="002815F6" w:rsidP="00281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Planificarea, în baza priorităților, a resurselor financiare din bugetul instituții</w:t>
            </w:r>
            <w:r w:rsidR="00BA23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ei.</w:t>
            </w:r>
          </w:p>
        </w:tc>
        <w:tc>
          <w:tcPr>
            <w:tcW w:w="2693" w:type="dxa"/>
          </w:tcPr>
          <w:p w:rsidR="002815F6" w:rsidRPr="003D2455" w:rsidRDefault="00BA23D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2815F6" w:rsidRPr="003D2455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 - noiembrie 20</w:t>
            </w:r>
            <w:r w:rsidR="00B124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2815F6" w:rsidRPr="003D2455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Fundamentarea corectă a bugetului</w:t>
            </w:r>
          </w:p>
        </w:tc>
      </w:tr>
      <w:tr w:rsidR="002815F6" w:rsidRPr="00D70D8E" w:rsidTr="00FA3DB0">
        <w:trPr>
          <w:cantSplit/>
          <w:trHeight w:val="56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</w:tcPr>
          <w:p w:rsidR="002815F6" w:rsidRDefault="002815F6" w:rsidP="00E340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Întocmirea proiecției bugetare pentru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modernizarea</w:t>
            </w: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bazei materiale și a diversificării resurselor financiare</w:t>
            </w:r>
          </w:p>
        </w:tc>
        <w:tc>
          <w:tcPr>
            <w:tcW w:w="2693" w:type="dxa"/>
          </w:tcPr>
          <w:p w:rsidR="002815F6" w:rsidRDefault="00FC41CA" w:rsidP="00281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815F6" w:rsidRPr="00E340E9" w:rsidTr="00FA3DB0">
        <w:trPr>
          <w:cantSplit/>
          <w:trHeight w:val="836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2815F6" w:rsidRPr="003D2455" w:rsidRDefault="002815F6" w:rsidP="00281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Asigurarea transparenței utilizării banilor publici</w:t>
            </w:r>
          </w:p>
        </w:tc>
        <w:tc>
          <w:tcPr>
            <w:tcW w:w="2693" w:type="dxa"/>
          </w:tcPr>
          <w:p w:rsidR="002815F6" w:rsidRPr="003D2455" w:rsidRDefault="00FC41CA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CA,Director</w:t>
            </w:r>
          </w:p>
        </w:tc>
        <w:tc>
          <w:tcPr>
            <w:tcW w:w="1984" w:type="dxa"/>
          </w:tcPr>
          <w:p w:rsidR="002815F6" w:rsidRPr="003D2455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815F6" w:rsidRPr="003D2455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Eficiența educațională</w:t>
            </w:r>
          </w:p>
        </w:tc>
      </w:tr>
      <w:tr w:rsidR="002815F6" w:rsidRPr="00D70D8E" w:rsidTr="00FA3DB0">
        <w:trPr>
          <w:cantSplit/>
          <w:trHeight w:val="312"/>
        </w:trPr>
        <w:tc>
          <w:tcPr>
            <w:tcW w:w="1438" w:type="dxa"/>
            <w:vMerge/>
            <w:shd w:val="clear" w:color="auto" w:fill="8DB3E2" w:themeFill="text2" w:themeFillTint="66"/>
          </w:tcPr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815F6" w:rsidRDefault="002815F6" w:rsidP="002815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E</w:t>
            </w:r>
            <w:r w:rsidR="00FC41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laborarea demersurilor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alocarea mijloacelor din componenta raională pentru educație</w:t>
            </w:r>
          </w:p>
        </w:tc>
        <w:tc>
          <w:tcPr>
            <w:tcW w:w="2693" w:type="dxa"/>
          </w:tcPr>
          <w:p w:rsidR="002815F6" w:rsidRDefault="00FC41CA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815F6" w:rsidRDefault="00723F62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demersuri</w:t>
            </w:r>
          </w:p>
        </w:tc>
      </w:tr>
      <w:tr w:rsidR="002815F6" w:rsidRPr="004D1553" w:rsidTr="00FA3DB0">
        <w:trPr>
          <w:cantSplit/>
          <w:trHeight w:val="43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FA3DB0" w:rsidRDefault="002815F6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2815F6" w:rsidRPr="00C308AA" w:rsidRDefault="002815F6" w:rsidP="00281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realizării Standardelor de calitate</w:t>
            </w:r>
          </w:p>
        </w:tc>
        <w:tc>
          <w:tcPr>
            <w:tcW w:w="2693" w:type="dxa"/>
          </w:tcPr>
          <w:p w:rsidR="002815F6" w:rsidRPr="00C308AA" w:rsidRDefault="00723F62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,directori adjuncți</w:t>
            </w:r>
          </w:p>
        </w:tc>
        <w:tc>
          <w:tcPr>
            <w:tcW w:w="1984" w:type="dxa"/>
          </w:tcPr>
          <w:p w:rsidR="002815F6" w:rsidRPr="00C308AA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3119" w:type="dxa"/>
          </w:tcPr>
          <w:p w:rsidR="002815F6" w:rsidRPr="00C308AA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monitorizare</w:t>
            </w:r>
          </w:p>
        </w:tc>
      </w:tr>
      <w:tr w:rsidR="002815F6" w:rsidRPr="002815F6" w:rsidTr="00FA3DB0">
        <w:trPr>
          <w:cantSplit/>
          <w:trHeight w:val="45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815F6" w:rsidRDefault="002815F6" w:rsidP="00281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Monitorizarea utilizării resurselor financiare alocate</w:t>
            </w:r>
          </w:p>
        </w:tc>
        <w:tc>
          <w:tcPr>
            <w:tcW w:w="2693" w:type="dxa"/>
          </w:tcPr>
          <w:p w:rsidR="002815F6" w:rsidRDefault="00723F62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A</w:t>
            </w:r>
            <w:r w:rsidR="000A5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dministrație</w:t>
            </w:r>
          </w:p>
        </w:tc>
        <w:tc>
          <w:tcPr>
            <w:tcW w:w="1984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Raport, note informative</w:t>
            </w:r>
          </w:p>
        </w:tc>
      </w:tr>
      <w:tr w:rsidR="002815F6" w:rsidRPr="002815F6" w:rsidTr="00FA3DB0">
        <w:trPr>
          <w:cantSplit/>
          <w:trHeight w:val="75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815F6" w:rsidRPr="00C43849" w:rsidRDefault="002815F6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815F6" w:rsidRDefault="002815F6" w:rsidP="00281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Monitorizarea realizării planurilor de achiziții</w:t>
            </w:r>
          </w:p>
        </w:tc>
        <w:tc>
          <w:tcPr>
            <w:tcW w:w="2693" w:type="dxa"/>
          </w:tcPr>
          <w:p w:rsidR="002815F6" w:rsidRDefault="000A5580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de administrație</w:t>
            </w:r>
          </w:p>
        </w:tc>
        <w:tc>
          <w:tcPr>
            <w:tcW w:w="1984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815F6" w:rsidRDefault="002815F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achiziții</w:t>
            </w:r>
          </w:p>
        </w:tc>
      </w:tr>
      <w:tr w:rsidR="008C60E9" w:rsidRPr="00C43849" w:rsidTr="00FA3DB0">
        <w:trPr>
          <w:cantSplit/>
          <w:trHeight w:val="892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8C60E9" w:rsidRPr="00C43849" w:rsidRDefault="008C60E9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8C60E9" w:rsidRPr="00C308AA" w:rsidRDefault="00E340E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8C6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periodică a gestionării bugetului (realizarea modificărilor) și utilizării optime a resurselor instituțiilor în vederea dotării procesului educațional </w:t>
            </w:r>
          </w:p>
        </w:tc>
        <w:tc>
          <w:tcPr>
            <w:tcW w:w="2693" w:type="dxa"/>
          </w:tcPr>
          <w:p w:rsidR="008C60E9" w:rsidRPr="00C308AA" w:rsidRDefault="00EF68F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Consiliul de administrație </w:t>
            </w:r>
          </w:p>
        </w:tc>
        <w:tc>
          <w:tcPr>
            <w:tcW w:w="1984" w:type="dxa"/>
          </w:tcPr>
          <w:p w:rsidR="008C60E9" w:rsidRPr="00C308AA" w:rsidRDefault="008C60E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30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școlar</w:t>
            </w:r>
          </w:p>
        </w:tc>
        <w:tc>
          <w:tcPr>
            <w:tcW w:w="3119" w:type="dxa"/>
          </w:tcPr>
          <w:p w:rsidR="008C60E9" w:rsidRPr="00C308AA" w:rsidRDefault="00EF68F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</w:tbl>
    <w:p w:rsidR="008C60E9" w:rsidRDefault="008C60E9" w:rsidP="00AA260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2C55" w:rsidRDefault="008A2C55" w:rsidP="00AA260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C60E9" w:rsidRPr="008C60E9" w:rsidRDefault="008C60E9" w:rsidP="00FA3DB0">
      <w:pPr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60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OPERAȚIONAL 3: </w:t>
      </w:r>
      <w:r w:rsidRPr="008C60E9">
        <w:rPr>
          <w:rFonts w:ascii="Times New Roman" w:hAnsi="Times New Roman" w:cs="Times New Roman"/>
          <w:sz w:val="24"/>
          <w:szCs w:val="24"/>
          <w:lang w:val="ro-RO"/>
        </w:rPr>
        <w:t xml:space="preserve">Stimularea dezvoltării profesionale a cadrelor didactice </w:t>
      </w:r>
      <w:r w:rsidR="0056211A">
        <w:rPr>
          <w:rFonts w:ascii="Times New Roman" w:hAnsi="Times New Roman" w:cs="Times New Roman"/>
          <w:sz w:val="24"/>
          <w:szCs w:val="24"/>
          <w:lang w:val="ro-RO"/>
        </w:rPr>
        <w:t xml:space="preserve">și manageriale </w:t>
      </w:r>
      <w:r w:rsidRPr="008C60E9">
        <w:rPr>
          <w:rFonts w:ascii="Times New Roman" w:hAnsi="Times New Roman" w:cs="Times New Roman"/>
          <w:sz w:val="24"/>
          <w:szCs w:val="24"/>
          <w:lang w:val="ro-RO"/>
        </w:rPr>
        <w:t>pentru atingerea de performanțe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8C60E9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8C60E9" w:rsidRPr="009020DB" w:rsidTr="00FA3DB0">
        <w:trPr>
          <w:cantSplit/>
          <w:trHeight w:val="797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8C60E9" w:rsidRPr="00E340E9" w:rsidRDefault="00E340E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8C60E9"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Planificarea resurselor financiare necesare pentru stimularea dezvoltării profesionale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cadrelor didactice </w:t>
            </w:r>
          </w:p>
        </w:tc>
        <w:tc>
          <w:tcPr>
            <w:tcW w:w="2693" w:type="dxa"/>
          </w:tcPr>
          <w:p w:rsidR="008C60E9" w:rsidRPr="00E340E9" w:rsidRDefault="00FE4CE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EF68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</w:t>
            </w:r>
          </w:p>
          <w:p w:rsidR="008C60E9" w:rsidRPr="00E340E9" w:rsidRDefault="008C60E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8C60E9" w:rsidRPr="00E340E9" w:rsidRDefault="00EF68F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:rsidR="008C60E9" w:rsidRPr="00E340E9" w:rsidRDefault="008C60E9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8C60E9" w:rsidRPr="00E340E9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financiare disponibile</w:t>
            </w:r>
          </w:p>
        </w:tc>
      </w:tr>
      <w:tr w:rsidR="002B4E84" w:rsidRPr="00CA052F" w:rsidTr="00FA3DB0">
        <w:trPr>
          <w:cantSplit/>
          <w:trHeight w:val="51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</w:t>
            </w:r>
            <w:r w:rsidR="00FE4C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rsului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Pedagogul Anului</w:t>
            </w:r>
          </w:p>
        </w:tc>
        <w:tc>
          <w:tcPr>
            <w:tcW w:w="2693" w:type="dxa"/>
          </w:tcPr>
          <w:p w:rsidR="002B4E84" w:rsidRPr="00E340E9" w:rsidRDefault="00FE4CE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Director,directori adjuncți</w:t>
            </w:r>
          </w:p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2B4E84" w:rsidRPr="00E340E9" w:rsidRDefault="00B87A4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planului</w:t>
            </w:r>
          </w:p>
        </w:tc>
        <w:tc>
          <w:tcPr>
            <w:tcW w:w="3119" w:type="dxa"/>
          </w:tcPr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Nr.de elevi și cadre didactice premiate</w:t>
            </w:r>
          </w:p>
        </w:tc>
      </w:tr>
      <w:tr w:rsidR="002B4E84" w:rsidRPr="002B4E84" w:rsidTr="00FA3DB0">
        <w:trPr>
          <w:cantSplit/>
          <w:trHeight w:val="540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O</w:t>
            </w: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rganizarea și desfășurarea concursului pentru cel mai reușit suport didactic utilizat la ore</w:t>
            </w:r>
          </w:p>
        </w:tc>
        <w:tc>
          <w:tcPr>
            <w:tcW w:w="2693" w:type="dxa"/>
          </w:tcPr>
          <w:p w:rsidR="002B4E84" w:rsidRPr="00E340E9" w:rsidRDefault="00FE4CE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 adjuncți</w:t>
            </w:r>
          </w:p>
        </w:tc>
        <w:tc>
          <w:tcPr>
            <w:tcW w:w="1984" w:type="dxa"/>
          </w:tcPr>
          <w:p w:rsidR="002B4E84" w:rsidRPr="00E340E9" w:rsidRDefault="00FE4CE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planului</w:t>
            </w:r>
          </w:p>
        </w:tc>
        <w:tc>
          <w:tcPr>
            <w:tcW w:w="3119" w:type="dxa"/>
          </w:tcPr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realizat</w:t>
            </w:r>
          </w:p>
        </w:tc>
      </w:tr>
      <w:tr w:rsidR="002B4E84" w:rsidRPr="002B4E84" w:rsidTr="00FA3DB0">
        <w:trPr>
          <w:cantSplit/>
          <w:trHeight w:val="336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2B4E84" w:rsidRPr="00E340E9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C60E9" w:rsidRPr="004D1553" w:rsidTr="00FA3DB0">
        <w:trPr>
          <w:cantSplit/>
          <w:trHeight w:val="535"/>
        </w:trPr>
        <w:tc>
          <w:tcPr>
            <w:tcW w:w="1438" w:type="dxa"/>
            <w:shd w:val="clear" w:color="auto" w:fill="8DB3E2" w:themeFill="text2" w:themeFillTint="66"/>
          </w:tcPr>
          <w:p w:rsidR="00FA3DB0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8C60E9" w:rsidRPr="00FA3DB0" w:rsidRDefault="00BF246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8C60E9"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asigur</w:t>
            </w:r>
            <w:r w:rsid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cadrelor didactice</w:t>
            </w:r>
            <w:r w:rsidR="008C60E9"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produse curriculare și tehnologii didactice și informaționale</w:t>
            </w:r>
          </w:p>
        </w:tc>
        <w:tc>
          <w:tcPr>
            <w:tcW w:w="2693" w:type="dxa"/>
          </w:tcPr>
          <w:p w:rsidR="008C60E9" w:rsidRPr="00E340E9" w:rsidRDefault="00B87A41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8C60E9" w:rsidRPr="008A2C55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C60E9" w:rsidRPr="008A2C55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 didactice asigurate</w:t>
            </w:r>
          </w:p>
        </w:tc>
      </w:tr>
      <w:tr w:rsidR="008C60E9" w:rsidRPr="002C5B71" w:rsidTr="00FA3DB0">
        <w:trPr>
          <w:cantSplit/>
          <w:trHeight w:val="529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</w:tc>
        <w:tc>
          <w:tcPr>
            <w:tcW w:w="5900" w:type="dxa"/>
          </w:tcPr>
          <w:p w:rsidR="008C60E9" w:rsidRPr="00E340E9" w:rsidRDefault="00BF246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Evaluarea alocării indemnizațiilor unice (2000 lei) pentru procurarea materialelor didactice</w:t>
            </w:r>
          </w:p>
        </w:tc>
        <w:tc>
          <w:tcPr>
            <w:tcW w:w="2693" w:type="dxa"/>
          </w:tcPr>
          <w:p w:rsidR="008C60E9" w:rsidRPr="00E340E9" w:rsidRDefault="00B87A4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8C60E9" w:rsidRPr="008A2C55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C60E9" w:rsidRPr="008A2C55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Indemnizații alocate</w:t>
            </w:r>
          </w:p>
        </w:tc>
      </w:tr>
    </w:tbl>
    <w:p w:rsidR="008C60E9" w:rsidRPr="008C60E9" w:rsidRDefault="008C60E9" w:rsidP="00FA3DB0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60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OPERAȚIONAL 4: </w:t>
      </w:r>
      <w:r w:rsidRPr="008C60E9">
        <w:rPr>
          <w:rFonts w:ascii="Times New Roman" w:hAnsi="Times New Roman" w:cs="Times New Roman"/>
          <w:sz w:val="24"/>
          <w:szCs w:val="24"/>
          <w:lang w:val="ro-RO"/>
        </w:rPr>
        <w:t>Susținerea și stimularea parteneriatelor educaționale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8C60E9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8C60E9" w:rsidRPr="00C43849" w:rsidRDefault="008C60E9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8C60E9" w:rsidRPr="009020DB" w:rsidTr="00FA3DB0">
        <w:trPr>
          <w:cantSplit/>
          <w:trHeight w:val="528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8C60E9" w:rsidRPr="008314E0" w:rsidRDefault="00BF246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Planificarea resurselor pentru susținerea și dezvoltarea parteneriatelor educaționale</w:t>
            </w:r>
          </w:p>
        </w:tc>
        <w:tc>
          <w:tcPr>
            <w:tcW w:w="2693" w:type="dxa"/>
          </w:tcPr>
          <w:p w:rsidR="008C60E9" w:rsidRPr="008314E0" w:rsidRDefault="008A2C55" w:rsidP="008A2C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8C60E9" w:rsidRPr="008314E0" w:rsidRDefault="00F874F0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 -noiembrie</w:t>
            </w:r>
            <w:r w:rsidR="008A2C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 disponibile</w:t>
            </w:r>
          </w:p>
        </w:tc>
      </w:tr>
      <w:tr w:rsidR="008C60E9" w:rsidRPr="002C5B71" w:rsidTr="00FA3DB0">
        <w:trPr>
          <w:cantSplit/>
          <w:trHeight w:val="820"/>
        </w:trPr>
        <w:tc>
          <w:tcPr>
            <w:tcW w:w="1438" w:type="dxa"/>
            <w:shd w:val="clear" w:color="auto" w:fill="8DB3E2" w:themeFill="text2" w:themeFillTint="66"/>
          </w:tcPr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8C60E9" w:rsidRPr="008314E0" w:rsidRDefault="00BF246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Adaptarea spațiilor și asigurarea unui mediu sigur și prietenos pentru toți copiii, în parteneriat cu APL, ONG, etc.</w:t>
            </w:r>
          </w:p>
        </w:tc>
        <w:tc>
          <w:tcPr>
            <w:tcW w:w="2693" w:type="dxa"/>
          </w:tcPr>
          <w:p w:rsidR="008A2C55" w:rsidRDefault="008A2C55" w:rsidP="008A2C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C60E9" w:rsidRPr="008314E0" w:rsidRDefault="008A2C55" w:rsidP="008A2C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984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Parteneriate viabile</w:t>
            </w:r>
          </w:p>
        </w:tc>
      </w:tr>
      <w:tr w:rsidR="008C60E9" w:rsidRPr="002C5B71" w:rsidTr="00FA3DB0">
        <w:trPr>
          <w:cantSplit/>
          <w:trHeight w:val="1116"/>
        </w:trPr>
        <w:tc>
          <w:tcPr>
            <w:tcW w:w="1438" w:type="dxa"/>
            <w:shd w:val="clear" w:color="auto" w:fill="8DB3E2" w:themeFill="text2" w:themeFillTint="66"/>
          </w:tcPr>
          <w:p w:rsidR="00FA3DB0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8C60E9" w:rsidRPr="00C43849" w:rsidRDefault="008C60E9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8C60E9" w:rsidRPr="008314E0" w:rsidRDefault="00BF2461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Monitorizarea implementării parteneriatelor educaționale prin prisma Standardelor</w:t>
            </w:r>
            <w:r w:rsidRPr="00E340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calitate pentru instituțiile de învățământ primar și secundar general din perspectiva școlii prietenoase copilului</w:t>
            </w:r>
          </w:p>
        </w:tc>
        <w:tc>
          <w:tcPr>
            <w:tcW w:w="2693" w:type="dxa"/>
          </w:tcPr>
          <w:p w:rsidR="008C60E9" w:rsidRPr="008314E0" w:rsidRDefault="001A0A5F" w:rsidP="008A2C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8C60E9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Parteneriate funcționale</w:t>
            </w:r>
          </w:p>
        </w:tc>
      </w:tr>
      <w:tr w:rsidR="008A2C55" w:rsidRPr="00C43849" w:rsidTr="00FA3DB0">
        <w:trPr>
          <w:cantSplit/>
          <w:trHeight w:val="554"/>
        </w:trPr>
        <w:tc>
          <w:tcPr>
            <w:tcW w:w="1438" w:type="dxa"/>
            <w:shd w:val="clear" w:color="auto" w:fill="8DB3E2" w:themeFill="text2" w:themeFillTint="66"/>
          </w:tcPr>
          <w:p w:rsidR="008A2C55" w:rsidRPr="00C43849" w:rsidRDefault="008A2C55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</w:tc>
        <w:tc>
          <w:tcPr>
            <w:tcW w:w="5900" w:type="dxa"/>
          </w:tcPr>
          <w:p w:rsidR="008A2C55" w:rsidRPr="008314E0" w:rsidRDefault="008A2C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Evaluarea și stimularea bunelor practici de partener</w:t>
            </w:r>
            <w:r w:rsidR="001A0A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iat</w:t>
            </w:r>
          </w:p>
        </w:tc>
        <w:tc>
          <w:tcPr>
            <w:tcW w:w="2693" w:type="dxa"/>
          </w:tcPr>
          <w:p w:rsidR="008A2C55" w:rsidRPr="008314E0" w:rsidRDefault="001A0A5F" w:rsidP="005C63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8A2C55" w:rsidRPr="008314E0" w:rsidRDefault="008A2C55" w:rsidP="005C63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 20</w:t>
            </w:r>
            <w:r w:rsidR="00F874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8A2C55" w:rsidRPr="008314E0" w:rsidRDefault="008A2C55" w:rsidP="005C63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Extinderea parteneriatelor</w:t>
            </w:r>
          </w:p>
        </w:tc>
      </w:tr>
    </w:tbl>
    <w:p w:rsidR="008C60E9" w:rsidRDefault="008C60E9" w:rsidP="00AA2603">
      <w:pPr>
        <w:rPr>
          <w:rFonts w:ascii="Times New Roman" w:hAnsi="Times New Roman" w:cs="Times New Roman"/>
          <w:b/>
          <w:sz w:val="24"/>
          <w:lang w:val="ro-RO"/>
        </w:rPr>
      </w:pPr>
    </w:p>
    <w:p w:rsidR="00783027" w:rsidRDefault="00783027">
      <w:pPr>
        <w:rPr>
          <w:rFonts w:ascii="Times New Roman" w:hAnsi="Times New Roman" w:cs="Times New Roman"/>
          <w:b/>
          <w:sz w:val="24"/>
          <w:lang w:val="ro-RO"/>
        </w:rPr>
      </w:pPr>
      <w:r w:rsidRPr="00C43849">
        <w:rPr>
          <w:rFonts w:ascii="Times New Roman" w:hAnsi="Times New Roman" w:cs="Times New Roman"/>
          <w:b/>
          <w:sz w:val="24"/>
          <w:lang w:val="ro-RO"/>
        </w:rPr>
        <w:t>PARTENERIATE</w:t>
      </w:r>
    </w:p>
    <w:p w:rsidR="00392C04" w:rsidRPr="00392C04" w:rsidRDefault="00392C0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C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OPERAȚIONAL 1: </w:t>
      </w:r>
      <w:r w:rsidRPr="00392C04">
        <w:rPr>
          <w:rFonts w:ascii="Times New Roman" w:hAnsi="Times New Roman" w:cs="Times New Roman"/>
          <w:sz w:val="24"/>
          <w:szCs w:val="24"/>
          <w:lang w:val="ro-RO"/>
        </w:rPr>
        <w:t>Inițierea parteneriatelor în vederea diminuării fenomenelor de absenteism, abandon și violență în mediul școlar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392C04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392C04" w:rsidRPr="009020DB" w:rsidTr="00FA3DB0">
        <w:trPr>
          <w:cantSplit/>
          <w:trHeight w:val="1321"/>
        </w:trPr>
        <w:tc>
          <w:tcPr>
            <w:tcW w:w="1438" w:type="dxa"/>
            <w:shd w:val="clear" w:color="auto" w:fill="8DB3E2" w:themeFill="text2" w:themeFillTint="66"/>
          </w:tcPr>
          <w:p w:rsidR="00392C04" w:rsidRPr="00C43849" w:rsidRDefault="00392C04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392C04" w:rsidRPr="00392C04" w:rsidRDefault="00392C04" w:rsidP="00392C04">
            <w:pPr>
              <w:pStyle w:val="20"/>
              <w:shd w:val="clear" w:color="auto" w:fill="auto"/>
              <w:rPr>
                <w:b/>
                <w:sz w:val="24"/>
                <w:szCs w:val="24"/>
                <w:lang w:val="ro-RO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 xml:space="preserve">1. Elaborarea şi aprobarea </w:t>
            </w:r>
            <w:r w:rsidR="0081125F">
              <w:rPr>
                <w:rStyle w:val="29pt"/>
                <w:b w:val="0"/>
                <w:sz w:val="24"/>
                <w:szCs w:val="24"/>
              </w:rPr>
              <w:t xml:space="preserve">Planului </w:t>
            </w:r>
            <w:r w:rsidRPr="00392C04">
              <w:rPr>
                <w:rStyle w:val="29pt"/>
                <w:b w:val="0"/>
                <w:sz w:val="24"/>
                <w:szCs w:val="24"/>
              </w:rPr>
              <w:t xml:space="preserve"> de acţiuni pentru prevenirea absenteismului şi abandonului şcolar/ Planului de acţiuni privind reducerea fenomenului de violenţă în instituţiile de î</w:t>
            </w:r>
            <w:r w:rsidR="006F460D">
              <w:rPr>
                <w:rStyle w:val="29pt"/>
                <w:b w:val="0"/>
                <w:sz w:val="24"/>
                <w:szCs w:val="24"/>
              </w:rPr>
              <w:t>nvăţământ pe anul de studii 2021-2022</w:t>
            </w:r>
            <w:r w:rsidRPr="00392C04">
              <w:rPr>
                <w:rStyle w:val="29pt"/>
                <w:b w:val="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92C04" w:rsidRPr="0081125F" w:rsidRDefault="0081125F" w:rsidP="00A07355">
            <w:pPr>
              <w:pStyle w:val="20"/>
              <w:shd w:val="clear" w:color="auto" w:fill="auto"/>
              <w:rPr>
                <w:bCs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  <w:r>
              <w:rPr>
                <w:rStyle w:val="29pt"/>
                <w:b w:val="0"/>
                <w:sz w:val="24"/>
                <w:szCs w:val="24"/>
              </w:rPr>
              <w:t>Director adjunct p/u instr.,director adjunct p/u educație</w:t>
            </w:r>
          </w:p>
        </w:tc>
        <w:tc>
          <w:tcPr>
            <w:tcW w:w="1984" w:type="dxa"/>
          </w:tcPr>
          <w:p w:rsidR="00392C04" w:rsidRPr="00392C04" w:rsidRDefault="0081125F" w:rsidP="00392C04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 xml:space="preserve">Septembrie </w:t>
            </w:r>
            <w:r w:rsidR="00392C04" w:rsidRPr="00392C04">
              <w:rPr>
                <w:rStyle w:val="29pt"/>
                <w:b w:val="0"/>
                <w:sz w:val="24"/>
                <w:szCs w:val="24"/>
              </w:rPr>
              <w:t xml:space="preserve"> 20</w:t>
            </w:r>
            <w:r w:rsidR="006F460D">
              <w:rPr>
                <w:rStyle w:val="29pt"/>
                <w:b w:val="0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392C04" w:rsidRPr="00392C04" w:rsidRDefault="00392C04" w:rsidP="00392C04">
            <w:pPr>
              <w:pStyle w:val="20"/>
              <w:shd w:val="clear" w:color="auto" w:fill="auto"/>
              <w:rPr>
                <w:b/>
                <w:sz w:val="24"/>
                <w:szCs w:val="24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Plan elaborat</w:t>
            </w:r>
          </w:p>
        </w:tc>
      </w:tr>
      <w:tr w:rsidR="002B4E84" w:rsidRPr="005C631A" w:rsidTr="00B32168">
        <w:trPr>
          <w:cantSplit/>
          <w:trHeight w:val="82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  <w:tcBorders>
              <w:bottom w:val="nil"/>
            </w:tcBorders>
            <w:vAlign w:val="bottom"/>
          </w:tcPr>
          <w:p w:rsidR="002B4E84" w:rsidRPr="00392C04" w:rsidRDefault="002B4E84" w:rsidP="00392C04">
            <w:pPr>
              <w:pStyle w:val="20"/>
              <w:tabs>
                <w:tab w:val="left" w:pos="293"/>
              </w:tabs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B4E84" w:rsidRPr="002F218B" w:rsidRDefault="002B4E84" w:rsidP="00A07355">
            <w:pPr>
              <w:pStyle w:val="20"/>
              <w:shd w:val="clear" w:color="auto" w:fill="auto"/>
              <w:rPr>
                <w:bCs/>
                <w:color w:val="000000"/>
                <w:sz w:val="24"/>
                <w:szCs w:val="24"/>
                <w:shd w:val="clear" w:color="auto" w:fill="FFFFFF"/>
                <w:lang w:val="ro-RO" w:eastAsia="ro-RO" w:bidi="ro-RO"/>
              </w:rPr>
            </w:pPr>
          </w:p>
          <w:p w:rsidR="002B4E84" w:rsidRPr="00392C04" w:rsidRDefault="002B4E84" w:rsidP="00A07355">
            <w:pPr>
              <w:pStyle w:val="20"/>
              <w:shd w:val="clear" w:color="auto" w:fill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B4E84" w:rsidRPr="00392C04" w:rsidRDefault="002B4E84" w:rsidP="00392C04">
            <w:pPr>
              <w:pStyle w:val="20"/>
              <w:shd w:val="clear" w:color="auto" w:fill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B4E84" w:rsidRPr="00392C04" w:rsidRDefault="002B4E84" w:rsidP="00392C04">
            <w:pPr>
              <w:pStyle w:val="20"/>
              <w:shd w:val="clear" w:color="auto" w:fill="auto"/>
              <w:rPr>
                <w:b/>
                <w:sz w:val="24"/>
                <w:szCs w:val="24"/>
                <w:lang w:val="ro-RO"/>
              </w:rPr>
            </w:pPr>
          </w:p>
          <w:p w:rsidR="002B4E84" w:rsidRPr="00392C04" w:rsidRDefault="002B4E84" w:rsidP="00392C04">
            <w:pPr>
              <w:pStyle w:val="20"/>
              <w:shd w:val="clear" w:color="auto" w:fill="auto"/>
              <w:rPr>
                <w:b/>
                <w:sz w:val="24"/>
                <w:szCs w:val="24"/>
                <w:lang w:val="ro-RO"/>
              </w:rPr>
            </w:pPr>
          </w:p>
        </w:tc>
      </w:tr>
      <w:tr w:rsidR="002B4E84" w:rsidRPr="005C631A" w:rsidTr="00B32168">
        <w:trPr>
          <w:cantSplit/>
          <w:trHeight w:val="1095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</w:tcBorders>
            <w:vAlign w:val="bottom"/>
          </w:tcPr>
          <w:p w:rsidR="002B4E84" w:rsidRDefault="002F218B" w:rsidP="00392C04">
            <w:pPr>
              <w:pStyle w:val="20"/>
              <w:tabs>
                <w:tab w:val="left" w:pos="293"/>
              </w:tabs>
              <w:rPr>
                <w:rStyle w:val="29pt"/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2B4E84" w:rsidRPr="00BF2461">
              <w:rPr>
                <w:sz w:val="24"/>
                <w:szCs w:val="24"/>
                <w:lang w:val="ro-RO"/>
              </w:rPr>
              <w:t>.</w:t>
            </w:r>
            <w:r w:rsidR="002B4E84" w:rsidRPr="00392C04">
              <w:rPr>
                <w:rStyle w:val="29pt"/>
                <w:b w:val="0"/>
                <w:sz w:val="24"/>
                <w:szCs w:val="24"/>
              </w:rPr>
              <w:t>Organizarea şedinţelor de informare cu părinţii despre consecinţele abandonului</w:t>
            </w:r>
            <w:r w:rsidR="002B4E84">
              <w:rPr>
                <w:rStyle w:val="29pt"/>
                <w:b w:val="0"/>
                <w:sz w:val="24"/>
                <w:szCs w:val="24"/>
              </w:rPr>
              <w:t xml:space="preserve">/ </w:t>
            </w:r>
            <w:r w:rsidR="002B4E84" w:rsidRPr="00392C04">
              <w:rPr>
                <w:rStyle w:val="29pt"/>
                <w:b w:val="0"/>
                <w:sz w:val="24"/>
                <w:szCs w:val="24"/>
              </w:rPr>
              <w:t>absenteismului/ violenţei în parteneriat cu</w:t>
            </w:r>
            <w:r>
              <w:rPr>
                <w:rStyle w:val="29pt"/>
                <w:b w:val="0"/>
                <w:sz w:val="24"/>
                <w:szCs w:val="24"/>
              </w:rPr>
              <w:t xml:space="preserve"> APL</w:t>
            </w:r>
          </w:p>
        </w:tc>
        <w:tc>
          <w:tcPr>
            <w:tcW w:w="2693" w:type="dxa"/>
            <w:tcBorders>
              <w:top w:val="nil"/>
            </w:tcBorders>
          </w:tcPr>
          <w:p w:rsidR="002B4E84" w:rsidRPr="00392C04" w:rsidRDefault="002F218B" w:rsidP="00A07355">
            <w:pPr>
              <w:pStyle w:val="20"/>
              <w:rPr>
                <w:rStyle w:val="29pt"/>
                <w:b w:val="0"/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 xml:space="preserve">Director </w:t>
            </w:r>
          </w:p>
        </w:tc>
        <w:tc>
          <w:tcPr>
            <w:tcW w:w="1984" w:type="dxa"/>
            <w:tcBorders>
              <w:top w:val="nil"/>
            </w:tcBorders>
          </w:tcPr>
          <w:p w:rsidR="002B4E84" w:rsidRPr="00392C04" w:rsidRDefault="002B4E84" w:rsidP="00392C04">
            <w:pPr>
              <w:pStyle w:val="20"/>
              <w:rPr>
                <w:rStyle w:val="29pt"/>
                <w:b w:val="0"/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Pe parcurs</w:t>
            </w:r>
          </w:p>
        </w:tc>
        <w:tc>
          <w:tcPr>
            <w:tcW w:w="3119" w:type="dxa"/>
            <w:tcBorders>
              <w:top w:val="nil"/>
            </w:tcBorders>
          </w:tcPr>
          <w:p w:rsidR="002B4E84" w:rsidRPr="00392C04" w:rsidRDefault="002B4E84" w:rsidP="00392C04">
            <w:pPr>
              <w:pStyle w:val="20"/>
              <w:rPr>
                <w:rStyle w:val="29pt"/>
                <w:b w:val="0"/>
                <w:sz w:val="24"/>
                <w:szCs w:val="24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Numărul de părinţi informaţi.</w:t>
            </w:r>
          </w:p>
        </w:tc>
      </w:tr>
      <w:tr w:rsidR="002B4E84" w:rsidRPr="00CA052F" w:rsidTr="00FA3DB0">
        <w:trPr>
          <w:cantSplit/>
          <w:trHeight w:val="105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FA3DB0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2B4E84" w:rsidRDefault="002B4E84" w:rsidP="00392C04">
            <w:pPr>
              <w:pStyle w:val="20"/>
              <w:shd w:val="clear" w:color="auto" w:fill="auto"/>
              <w:tabs>
                <w:tab w:val="left" w:pos="182"/>
              </w:tabs>
              <w:rPr>
                <w:sz w:val="24"/>
                <w:szCs w:val="24"/>
                <w:lang w:val="en-US"/>
              </w:rPr>
            </w:pPr>
            <w:r>
              <w:rPr>
                <w:rStyle w:val="29pt"/>
                <w:b w:val="0"/>
                <w:sz w:val="24"/>
                <w:szCs w:val="24"/>
              </w:rPr>
              <w:t xml:space="preserve">1. </w:t>
            </w:r>
            <w:r w:rsidRPr="00392C04">
              <w:rPr>
                <w:rStyle w:val="29pt"/>
                <w:b w:val="0"/>
                <w:sz w:val="24"/>
                <w:szCs w:val="24"/>
              </w:rPr>
              <w:t xml:space="preserve">Monitorizarea respectării cadrului legal cu referire </w:t>
            </w:r>
            <w:r>
              <w:rPr>
                <w:rStyle w:val="29pt"/>
                <w:b w:val="0"/>
                <w:sz w:val="24"/>
                <w:szCs w:val="24"/>
              </w:rPr>
              <w:t>cooperarea inter</w:t>
            </w:r>
            <w:r w:rsidRPr="00392C04">
              <w:rPr>
                <w:rStyle w:val="29pt"/>
                <w:b w:val="0"/>
                <w:sz w:val="24"/>
                <w:szCs w:val="24"/>
              </w:rPr>
              <w:t>sectorială în rezolvarea problemelor sociale în educaţie.</w:t>
            </w:r>
          </w:p>
          <w:p w:rsidR="002B4E84" w:rsidRPr="00392C04" w:rsidRDefault="002B4E84" w:rsidP="00392C04">
            <w:pPr>
              <w:pStyle w:val="20"/>
              <w:shd w:val="clear" w:color="auto" w:fill="auto"/>
              <w:tabs>
                <w:tab w:val="left" w:pos="18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2B4E84" w:rsidRDefault="002B4E84" w:rsidP="00A07355">
            <w:pPr>
              <w:pStyle w:val="20"/>
              <w:shd w:val="clear" w:color="auto" w:fill="auto"/>
              <w:rPr>
                <w:rStyle w:val="29pt"/>
                <w:b w:val="0"/>
                <w:sz w:val="24"/>
                <w:szCs w:val="24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 xml:space="preserve">Secţia PEM </w:t>
            </w:r>
          </w:p>
          <w:p w:rsidR="002B4E84" w:rsidRPr="00392C04" w:rsidRDefault="002B4E84" w:rsidP="00A07355">
            <w:pPr>
              <w:pStyle w:val="20"/>
              <w:shd w:val="clear" w:color="auto" w:fill="auto"/>
              <w:rPr>
                <w:sz w:val="24"/>
                <w:szCs w:val="24"/>
                <w:lang w:val="fr-FR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SAP</w:t>
            </w:r>
          </w:p>
          <w:p w:rsidR="002B4E84" w:rsidRPr="00392C04" w:rsidRDefault="002B4E84" w:rsidP="00A07355">
            <w:pPr>
              <w:pStyle w:val="20"/>
              <w:shd w:val="clear" w:color="auto" w:fill="auto"/>
              <w:rPr>
                <w:sz w:val="24"/>
                <w:szCs w:val="24"/>
                <w:lang w:val="fr-FR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Directorii instituţiilor de învăţământ</w:t>
            </w:r>
          </w:p>
        </w:tc>
        <w:tc>
          <w:tcPr>
            <w:tcW w:w="1984" w:type="dxa"/>
          </w:tcPr>
          <w:p w:rsidR="002B4E84" w:rsidRPr="00392C04" w:rsidRDefault="002B4E84" w:rsidP="00392C04">
            <w:pPr>
              <w:pStyle w:val="20"/>
              <w:shd w:val="clear" w:color="auto" w:fill="auto"/>
              <w:rPr>
                <w:sz w:val="24"/>
                <w:szCs w:val="24"/>
                <w:lang w:val="ro-RO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Pe parcurs</w:t>
            </w:r>
          </w:p>
        </w:tc>
        <w:tc>
          <w:tcPr>
            <w:tcW w:w="3119" w:type="dxa"/>
          </w:tcPr>
          <w:p w:rsidR="002B4E84" w:rsidRPr="00392C04" w:rsidRDefault="002B4E84" w:rsidP="002B4E84">
            <w:pPr>
              <w:pStyle w:val="20"/>
              <w:shd w:val="clear" w:color="auto" w:fill="auto"/>
              <w:rPr>
                <w:sz w:val="24"/>
                <w:szCs w:val="24"/>
                <w:lang w:val="en-US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Inspecţia tematică realizată</w:t>
            </w:r>
          </w:p>
          <w:p w:rsidR="002B4E84" w:rsidRPr="00C13E6C" w:rsidRDefault="002B4E84" w:rsidP="002B4E84">
            <w:pPr>
              <w:pStyle w:val="20"/>
              <w:rPr>
                <w:sz w:val="24"/>
                <w:szCs w:val="24"/>
                <w:lang w:val="en-US"/>
              </w:rPr>
            </w:pPr>
            <w:r w:rsidRPr="00392C04">
              <w:rPr>
                <w:rStyle w:val="29pt"/>
                <w:b w:val="0"/>
                <w:sz w:val="24"/>
                <w:szCs w:val="24"/>
              </w:rPr>
              <w:t>Numărul de instituţii care respectă cadrul legal.</w:t>
            </w:r>
          </w:p>
        </w:tc>
      </w:tr>
      <w:tr w:rsidR="002B4E84" w:rsidRPr="00D70D8E" w:rsidTr="00FA3DB0">
        <w:trPr>
          <w:cantSplit/>
          <w:trHeight w:val="1089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392C04">
            <w:pPr>
              <w:pStyle w:val="20"/>
              <w:tabs>
                <w:tab w:val="left" w:pos="182"/>
              </w:tabs>
              <w:rPr>
                <w:rStyle w:val="29pt"/>
                <w:b w:val="0"/>
                <w:sz w:val="24"/>
                <w:szCs w:val="24"/>
              </w:rPr>
            </w:pPr>
            <w:r w:rsidRPr="002B4E84">
              <w:rPr>
                <w:sz w:val="24"/>
                <w:szCs w:val="24"/>
                <w:lang w:val="ro-RO"/>
              </w:rPr>
              <w:t xml:space="preserve">2. </w:t>
            </w:r>
            <w:r w:rsidRPr="00392C04">
              <w:rPr>
                <w:rStyle w:val="29pt"/>
                <w:b w:val="0"/>
                <w:sz w:val="24"/>
                <w:szCs w:val="24"/>
              </w:rPr>
              <w:t>Monitoriz</w:t>
            </w:r>
            <w:r w:rsidR="00B32168">
              <w:rPr>
                <w:rStyle w:val="29pt"/>
                <w:b w:val="0"/>
                <w:sz w:val="24"/>
                <w:szCs w:val="24"/>
              </w:rPr>
              <w:t xml:space="preserve">area realizării Planului </w:t>
            </w:r>
            <w:r w:rsidRPr="00392C04">
              <w:rPr>
                <w:rStyle w:val="29pt"/>
                <w:b w:val="0"/>
                <w:sz w:val="24"/>
                <w:szCs w:val="24"/>
              </w:rPr>
              <w:t xml:space="preserve"> de acţiuni pentru prevenirea absenteismului şi abandonului şcolar </w:t>
            </w:r>
            <w:r w:rsidRPr="00392C04">
              <w:rPr>
                <w:rStyle w:val="213pt"/>
                <w:sz w:val="24"/>
                <w:szCs w:val="24"/>
              </w:rPr>
              <w:t xml:space="preserve">/ </w:t>
            </w:r>
            <w:r w:rsidRPr="00392C04">
              <w:rPr>
                <w:rStyle w:val="29pt"/>
                <w:b w:val="0"/>
                <w:sz w:val="24"/>
                <w:szCs w:val="24"/>
              </w:rPr>
              <w:t>Planului de acţiuni privind reducerea fenomenului de violen</w:t>
            </w:r>
            <w:r w:rsidR="00B32168">
              <w:rPr>
                <w:rStyle w:val="29pt"/>
                <w:b w:val="0"/>
                <w:sz w:val="24"/>
                <w:szCs w:val="24"/>
              </w:rPr>
              <w:t xml:space="preserve">ţă în gimnaziu în </w:t>
            </w:r>
            <w:r w:rsidRPr="00392C04">
              <w:rPr>
                <w:rStyle w:val="29pt"/>
                <w:b w:val="0"/>
                <w:sz w:val="24"/>
                <w:szCs w:val="24"/>
              </w:rPr>
              <w:t xml:space="preserve">anul de studii </w:t>
            </w:r>
            <w:r w:rsidR="006F460D">
              <w:rPr>
                <w:rStyle w:val="28pt"/>
                <w:sz w:val="24"/>
                <w:szCs w:val="24"/>
              </w:rPr>
              <w:t>2021-2022</w:t>
            </w:r>
            <w:r w:rsidR="00236CCF">
              <w:rPr>
                <w:rStyle w:val="28pt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B4E84" w:rsidRPr="00B32168" w:rsidRDefault="00B32168" w:rsidP="002B4E84">
            <w:pPr>
              <w:pStyle w:val="20"/>
              <w:shd w:val="clear" w:color="auto" w:fill="auto"/>
              <w:rPr>
                <w:rStyle w:val="29pt"/>
                <w:b w:val="0"/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 xml:space="preserve">Director </w:t>
            </w:r>
          </w:p>
        </w:tc>
        <w:tc>
          <w:tcPr>
            <w:tcW w:w="1984" w:type="dxa"/>
          </w:tcPr>
          <w:p w:rsidR="002B4E84" w:rsidRPr="00392C04" w:rsidRDefault="002B4E84" w:rsidP="00392C04">
            <w:pPr>
              <w:pStyle w:val="20"/>
              <w:rPr>
                <w:rStyle w:val="29pt"/>
                <w:b w:val="0"/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Pe parcurs</w:t>
            </w:r>
          </w:p>
        </w:tc>
        <w:tc>
          <w:tcPr>
            <w:tcW w:w="3119" w:type="dxa"/>
          </w:tcPr>
          <w:p w:rsidR="002B4E84" w:rsidRPr="00392C04" w:rsidRDefault="00B32168" w:rsidP="002B4E84">
            <w:pPr>
              <w:pStyle w:val="20"/>
              <w:rPr>
                <w:rStyle w:val="29pt"/>
                <w:b w:val="0"/>
                <w:sz w:val="24"/>
                <w:szCs w:val="24"/>
              </w:rPr>
            </w:pPr>
            <w:r>
              <w:rPr>
                <w:rStyle w:val="29pt"/>
                <w:b w:val="0"/>
                <w:sz w:val="24"/>
                <w:szCs w:val="24"/>
              </w:rPr>
              <w:t>Notă</w:t>
            </w:r>
            <w:r w:rsidR="00026EA0">
              <w:rPr>
                <w:rStyle w:val="29pt"/>
                <w:b w:val="0"/>
                <w:sz w:val="24"/>
                <w:szCs w:val="24"/>
              </w:rPr>
              <w:t xml:space="preserve"> informativăprezentată CA</w:t>
            </w:r>
          </w:p>
        </w:tc>
      </w:tr>
      <w:tr w:rsidR="002B4E84" w:rsidRPr="005C631A" w:rsidTr="00FA3DB0">
        <w:trPr>
          <w:cantSplit/>
          <w:trHeight w:val="565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2B4E84" w:rsidRPr="00C43849" w:rsidRDefault="002B4E84" w:rsidP="00392C04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Pr="008314E0" w:rsidRDefault="002B4E84" w:rsidP="00392C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Evaluarea gradului de realizare a Standardelor de calitate din perspectiva școlii prietenoase copilului</w:t>
            </w:r>
          </w:p>
        </w:tc>
        <w:tc>
          <w:tcPr>
            <w:tcW w:w="2693" w:type="dxa"/>
          </w:tcPr>
          <w:p w:rsidR="00026EA0" w:rsidRPr="008314E0" w:rsidRDefault="00026EA0" w:rsidP="00A073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Dir.adjuncți (p/u instr. ,p/u ed.)</w:t>
            </w:r>
          </w:p>
        </w:tc>
        <w:tc>
          <w:tcPr>
            <w:tcW w:w="1984" w:type="dxa"/>
          </w:tcPr>
          <w:p w:rsidR="002B4E84" w:rsidRPr="008314E0" w:rsidRDefault="002B4E84" w:rsidP="00392C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B4E84" w:rsidRPr="008314E0" w:rsidRDefault="002B4E84" w:rsidP="00392C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Standarde de calitate realizate</w:t>
            </w:r>
          </w:p>
        </w:tc>
      </w:tr>
      <w:tr w:rsidR="002B4E84" w:rsidRPr="005C631A" w:rsidTr="00FA3DB0">
        <w:trPr>
          <w:cantSplit/>
          <w:trHeight w:val="797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2B4E84" w:rsidRPr="00C43849" w:rsidRDefault="002B4E84" w:rsidP="00392C04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2B4E8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Evaluarea implementării proiectelor realizate în parteneriat cu APL, ONG-uri pentru creșterea accesului la educație</w:t>
            </w:r>
          </w:p>
        </w:tc>
        <w:tc>
          <w:tcPr>
            <w:tcW w:w="2693" w:type="dxa"/>
          </w:tcPr>
          <w:p w:rsidR="002B4E84" w:rsidRDefault="00003C37" w:rsidP="00A073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</w:tcPr>
          <w:p w:rsidR="002B4E84" w:rsidRDefault="00003C37" w:rsidP="00392C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B4E84" w:rsidRDefault="002B4E84" w:rsidP="00392C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proiecte realizate</w:t>
            </w:r>
          </w:p>
        </w:tc>
      </w:tr>
    </w:tbl>
    <w:p w:rsidR="00BF2461" w:rsidRDefault="00BF2461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2C04" w:rsidRPr="00392C04" w:rsidRDefault="00392C04" w:rsidP="00FA3DB0">
      <w:pPr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C0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OBIECTIVUL OPERAȚIONAL 2: </w:t>
      </w:r>
      <w:r w:rsidRPr="00392C04">
        <w:rPr>
          <w:rFonts w:ascii="Times New Roman" w:hAnsi="Times New Roman" w:cs="Times New Roman"/>
          <w:sz w:val="24"/>
          <w:szCs w:val="24"/>
          <w:lang w:val="ro-RO"/>
        </w:rPr>
        <w:t xml:space="preserve">Inițierea </w:t>
      </w:r>
      <w:r w:rsidR="0056211A">
        <w:rPr>
          <w:rFonts w:ascii="Times New Roman" w:hAnsi="Times New Roman" w:cs="Times New Roman"/>
          <w:sz w:val="24"/>
          <w:szCs w:val="24"/>
          <w:lang w:val="ro-RO"/>
        </w:rPr>
        <w:t xml:space="preserve">și dezvoltarea </w:t>
      </w:r>
      <w:r w:rsidRPr="00392C04">
        <w:rPr>
          <w:rFonts w:ascii="Times New Roman" w:hAnsi="Times New Roman" w:cs="Times New Roman"/>
          <w:sz w:val="24"/>
          <w:szCs w:val="24"/>
          <w:lang w:val="ro-RO"/>
        </w:rPr>
        <w:t xml:space="preserve">unor proiecte educaționale pentru </w:t>
      </w:r>
      <w:r w:rsidR="00E74915">
        <w:rPr>
          <w:rFonts w:ascii="Times New Roman" w:hAnsi="Times New Roman" w:cs="Times New Roman"/>
          <w:sz w:val="24"/>
          <w:szCs w:val="24"/>
          <w:lang w:val="ro-RO"/>
        </w:rPr>
        <w:t>modernizare</w:t>
      </w:r>
      <w:r w:rsidR="00F94D1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74915">
        <w:rPr>
          <w:rFonts w:ascii="Times New Roman" w:hAnsi="Times New Roman" w:cs="Times New Roman"/>
          <w:sz w:val="24"/>
          <w:szCs w:val="24"/>
          <w:lang w:val="ro-RO"/>
        </w:rPr>
        <w:t xml:space="preserve"> bazei didactico-metodice a instituțiilor educaționale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392C04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387CBF" w:rsidRPr="009020DB" w:rsidTr="00FA3DB0">
        <w:trPr>
          <w:cantSplit/>
          <w:trHeight w:val="475"/>
        </w:trPr>
        <w:tc>
          <w:tcPr>
            <w:tcW w:w="1438" w:type="dxa"/>
            <w:shd w:val="clear" w:color="auto" w:fill="8DB3E2" w:themeFill="text2" w:themeFillTint="66"/>
          </w:tcPr>
          <w:p w:rsidR="00387CBF" w:rsidRPr="00C43849" w:rsidRDefault="00387CBF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</w:tcPr>
          <w:p w:rsidR="00387CBF" w:rsidRPr="000D0B7C" w:rsidRDefault="00BF2461" w:rsidP="00297E5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387C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oportunităților de finanțare pentru proiecte educaționale la nivel local</w:t>
            </w:r>
            <w:r w:rsidR="00003C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3" w:type="dxa"/>
          </w:tcPr>
          <w:p w:rsidR="00387CBF" w:rsidRPr="00A46063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003C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irector,CA.</w:t>
            </w:r>
          </w:p>
        </w:tc>
        <w:tc>
          <w:tcPr>
            <w:tcW w:w="1984" w:type="dxa"/>
          </w:tcPr>
          <w:p w:rsidR="00387CBF" w:rsidRPr="000D0B7C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387CBF" w:rsidRPr="008644BA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Sponsori identificați</w:t>
            </w:r>
          </w:p>
        </w:tc>
      </w:tr>
      <w:tr w:rsidR="002B4E84" w:rsidRPr="002C5B71" w:rsidTr="00FA3DB0">
        <w:trPr>
          <w:cantSplit/>
          <w:trHeight w:val="58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2B4E84" w:rsidRPr="005B2834" w:rsidRDefault="002B4E84" w:rsidP="00297E5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Organizarea Concursului de Promovare a Imaginii Școlii în Comunitate pentru consiliile de elevi</w:t>
            </w:r>
          </w:p>
        </w:tc>
        <w:tc>
          <w:tcPr>
            <w:tcW w:w="2693" w:type="dxa"/>
          </w:tcPr>
          <w:p w:rsidR="002B4E84" w:rsidRPr="00387CBF" w:rsidRDefault="00003C37" w:rsidP="00297E5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Director </w:t>
            </w:r>
            <w:r w:rsidR="002D5A9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adjunct p/u educație</w:t>
            </w:r>
          </w:p>
        </w:tc>
        <w:tc>
          <w:tcPr>
            <w:tcW w:w="1984" w:type="dxa"/>
          </w:tcPr>
          <w:p w:rsidR="002B4E84" w:rsidRPr="005B283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 20</w:t>
            </w:r>
            <w:r w:rsidR="006A38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119" w:type="dxa"/>
          </w:tcPr>
          <w:p w:rsidR="002B4E84" w:rsidRPr="00BF2461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Concurs realizat</w:t>
            </w:r>
          </w:p>
        </w:tc>
      </w:tr>
      <w:tr w:rsidR="002B4E84" w:rsidRPr="002C5B71" w:rsidTr="00FA3DB0">
        <w:trPr>
          <w:cantSplit/>
          <w:trHeight w:val="381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297E5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Implicarea consiliilor de părinți în inițierea unor proiecte educaționale</w:t>
            </w:r>
          </w:p>
        </w:tc>
        <w:tc>
          <w:tcPr>
            <w:tcW w:w="2693" w:type="dxa"/>
          </w:tcPr>
          <w:p w:rsidR="002B4E84" w:rsidRDefault="002D5A9F" w:rsidP="00297E5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Director adjunct p/u educație</w:t>
            </w:r>
          </w:p>
        </w:tc>
        <w:tc>
          <w:tcPr>
            <w:tcW w:w="1984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Numărul de proiecte realizate</w:t>
            </w:r>
          </w:p>
        </w:tc>
      </w:tr>
      <w:tr w:rsidR="002B4E84" w:rsidRPr="00CA052F" w:rsidTr="00FA3DB0">
        <w:trPr>
          <w:cantSplit/>
          <w:trHeight w:val="547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FA3DB0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</w:tcPr>
          <w:p w:rsidR="002B4E84" w:rsidRPr="00A46063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Implicarea consiliilor de elevi în monitorizarea calității serviciilor educaționale</w:t>
            </w:r>
          </w:p>
        </w:tc>
        <w:tc>
          <w:tcPr>
            <w:tcW w:w="2693" w:type="dxa"/>
          </w:tcPr>
          <w:p w:rsidR="002B4E84" w:rsidRPr="00FA3DB0" w:rsidRDefault="002D5A9F" w:rsidP="002C5B7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Director,directori  adj. </w:t>
            </w:r>
          </w:p>
        </w:tc>
        <w:tc>
          <w:tcPr>
            <w:tcW w:w="1984" w:type="dxa"/>
          </w:tcPr>
          <w:p w:rsidR="002B4E84" w:rsidRPr="008644BA" w:rsidRDefault="002B4E84" w:rsidP="002C5B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B4E84" w:rsidRPr="00C308AA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informative, nr.de proiecte realizate</w:t>
            </w:r>
          </w:p>
        </w:tc>
      </w:tr>
      <w:tr w:rsidR="002B4E84" w:rsidRPr="002B4E84" w:rsidTr="00FA3DB0">
        <w:trPr>
          <w:cantSplit/>
          <w:trHeight w:val="591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Consolidarea și dezvoltarea proiectelor și parteneriatelor între consiliile de elevi</w:t>
            </w:r>
            <w:r w:rsidR="002D5A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consiliul părinților</w:t>
            </w:r>
          </w:p>
        </w:tc>
        <w:tc>
          <w:tcPr>
            <w:tcW w:w="2693" w:type="dxa"/>
          </w:tcPr>
          <w:p w:rsidR="002B4E84" w:rsidRPr="00A46063" w:rsidRDefault="007E2A4C" w:rsidP="002C5B7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Director</w:t>
            </w:r>
            <w:r w:rsidR="002B4E8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2B4E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adj.</w:t>
            </w:r>
          </w:p>
        </w:tc>
        <w:tc>
          <w:tcPr>
            <w:tcW w:w="1984" w:type="dxa"/>
          </w:tcPr>
          <w:p w:rsidR="002B4E84" w:rsidRDefault="002B4E84" w:rsidP="002C5B7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activități comune</w:t>
            </w:r>
          </w:p>
        </w:tc>
      </w:tr>
      <w:tr w:rsidR="00EF7445" w:rsidRPr="00CA052F" w:rsidTr="00FA3DB0">
        <w:trPr>
          <w:cantSplit/>
          <w:trHeight w:val="805"/>
        </w:trPr>
        <w:tc>
          <w:tcPr>
            <w:tcW w:w="1438" w:type="dxa"/>
            <w:shd w:val="clear" w:color="auto" w:fill="8DB3E2" w:themeFill="text2" w:themeFillTint="66"/>
          </w:tcPr>
          <w:p w:rsidR="00EF7445" w:rsidRPr="00C43849" w:rsidRDefault="00EF7445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EF7445" w:rsidRPr="00C43849" w:rsidRDefault="00EF7445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EF7445" w:rsidRPr="008644BA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446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Mediatizarea activităților din cadrul proiectelor educaționale</w:t>
            </w:r>
          </w:p>
        </w:tc>
        <w:tc>
          <w:tcPr>
            <w:tcW w:w="2693" w:type="dxa"/>
          </w:tcPr>
          <w:p w:rsidR="00EF7445" w:rsidRPr="00FA3DB0" w:rsidRDefault="007E2A4C" w:rsidP="00297E5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Director</w:t>
            </w:r>
            <w:r w:rsidR="00EF7445" w:rsidRPr="00A460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  adjuncți</w:t>
            </w:r>
          </w:p>
        </w:tc>
        <w:tc>
          <w:tcPr>
            <w:tcW w:w="1984" w:type="dxa"/>
          </w:tcPr>
          <w:p w:rsidR="00EF7445" w:rsidRPr="008644BA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EF7445" w:rsidRPr="00C308AA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Articole, comunicate de presă, postări pe site-urile oficiale ale instituțiilor</w:t>
            </w:r>
          </w:p>
        </w:tc>
      </w:tr>
    </w:tbl>
    <w:p w:rsidR="00392C04" w:rsidRPr="00392C04" w:rsidRDefault="00392C04" w:rsidP="00FA3DB0">
      <w:pPr>
        <w:spacing w:before="240"/>
        <w:ind w:firstLine="567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C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OBIECTIVUL OPERAȚIONAL 3: </w:t>
      </w:r>
      <w:r w:rsidRPr="00392C04">
        <w:rPr>
          <w:rFonts w:ascii="Times New Roman" w:hAnsi="Times New Roman" w:cs="Times New Roman"/>
          <w:sz w:val="24"/>
          <w:szCs w:val="24"/>
          <w:lang w:val="ro-RO"/>
        </w:rPr>
        <w:t>Realizarea parteneriatelor educaționale cu instituțiile de formare continuă abilitate în domeniu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00"/>
        <w:gridCol w:w="2693"/>
        <w:gridCol w:w="1984"/>
        <w:gridCol w:w="3119"/>
      </w:tblGrid>
      <w:tr w:rsidR="00392C04" w:rsidRPr="00C43849" w:rsidTr="00FA3DB0">
        <w:trPr>
          <w:trHeight w:val="657"/>
        </w:trPr>
        <w:tc>
          <w:tcPr>
            <w:tcW w:w="1438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5900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2B4E84" w:rsidRPr="009020DB" w:rsidTr="00085F60">
        <w:trPr>
          <w:cantSplit/>
          <w:trHeight w:val="561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5900" w:type="dxa"/>
            <w:tcBorders>
              <w:bottom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B4E84" w:rsidRPr="00EF7445" w:rsidRDefault="002B4E84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B4E84" w:rsidRPr="00EF7445" w:rsidRDefault="002B4E84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B4E84" w:rsidRPr="00EF7445" w:rsidRDefault="002B4E84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B4E84" w:rsidRPr="009020DB" w:rsidTr="00085F60">
        <w:trPr>
          <w:cantSplit/>
          <w:trHeight w:val="537"/>
        </w:trPr>
        <w:tc>
          <w:tcPr>
            <w:tcW w:w="1438" w:type="dxa"/>
            <w:vMerge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5900" w:type="dxa"/>
            <w:tcBorders>
              <w:top w:val="nil"/>
            </w:tcBorders>
          </w:tcPr>
          <w:p w:rsidR="002B4E84" w:rsidRDefault="00085F60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2B4E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Încheierea acordurilor de colaborare cu </w:t>
            </w:r>
            <w:r w:rsidR="002B4E84"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formare continuă abilitate în domeniu</w:t>
            </w:r>
          </w:p>
        </w:tc>
        <w:tc>
          <w:tcPr>
            <w:tcW w:w="2693" w:type="dxa"/>
            <w:tcBorders>
              <w:top w:val="nil"/>
            </w:tcBorders>
          </w:tcPr>
          <w:p w:rsidR="002B4E84" w:rsidRPr="00EF7445" w:rsidRDefault="009A185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2B4E84" w:rsidRPr="00EF7445" w:rsidRDefault="00274CAE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  <w:tcBorders>
              <w:top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acorduri încheiate</w:t>
            </w:r>
          </w:p>
        </w:tc>
      </w:tr>
      <w:tr w:rsidR="00387CBF" w:rsidRPr="00CA052F" w:rsidTr="00FA3DB0">
        <w:trPr>
          <w:cantSplit/>
          <w:trHeight w:val="531"/>
        </w:trPr>
        <w:tc>
          <w:tcPr>
            <w:tcW w:w="1438" w:type="dxa"/>
            <w:shd w:val="clear" w:color="auto" w:fill="8DB3E2" w:themeFill="text2" w:themeFillTint="66"/>
          </w:tcPr>
          <w:p w:rsidR="00387CBF" w:rsidRPr="00C43849" w:rsidRDefault="00387CBF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5900" w:type="dxa"/>
          </w:tcPr>
          <w:p w:rsidR="00387CBF" w:rsidRPr="00EF7445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387CBF"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cursurilor de formare continuă în teritoriu.</w:t>
            </w:r>
          </w:p>
          <w:p w:rsidR="00387CBF" w:rsidRPr="00EF7445" w:rsidRDefault="00387CBF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387CBF" w:rsidRPr="00EF7445" w:rsidRDefault="009A1856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  <w:p w:rsidR="00387CBF" w:rsidRPr="00EF7445" w:rsidRDefault="00387CBF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387CBF" w:rsidRPr="00FA3DB0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Septembrie-octombrie</w:t>
            </w:r>
            <w:r w:rsidR="00FA3D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 w:rsidR="00274C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19" w:type="dxa"/>
          </w:tcPr>
          <w:p w:rsidR="00387CBF" w:rsidRPr="00FA3DB0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 de participare la stagii</w:t>
            </w:r>
          </w:p>
        </w:tc>
      </w:tr>
      <w:tr w:rsidR="00387CBF" w:rsidRPr="004D1553" w:rsidTr="009A1856">
        <w:trPr>
          <w:cantSplit/>
          <w:trHeight w:val="554"/>
        </w:trPr>
        <w:tc>
          <w:tcPr>
            <w:tcW w:w="1438" w:type="dxa"/>
            <w:shd w:val="clear" w:color="auto" w:fill="8DB3E2" w:themeFill="text2" w:themeFillTint="66"/>
          </w:tcPr>
          <w:p w:rsidR="00FA3DB0" w:rsidRDefault="00387CBF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387CBF" w:rsidRPr="00C43849" w:rsidRDefault="00387CBF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5900" w:type="dxa"/>
            <w:tcBorders>
              <w:bottom w:val="nil"/>
            </w:tcBorders>
          </w:tcPr>
          <w:p w:rsidR="00387CBF" w:rsidRPr="00EF7445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87CBF" w:rsidRPr="00EF7445" w:rsidRDefault="00387CBF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87CBF" w:rsidRPr="00EF7445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387CBF" w:rsidRPr="00EF7445" w:rsidRDefault="00387CBF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B4E84" w:rsidRPr="00C43849" w:rsidTr="009A1856">
        <w:trPr>
          <w:cantSplit/>
          <w:trHeight w:val="550"/>
        </w:trPr>
        <w:tc>
          <w:tcPr>
            <w:tcW w:w="1438" w:type="dxa"/>
            <w:vMerge w:val="restart"/>
            <w:shd w:val="clear" w:color="auto" w:fill="8DB3E2" w:themeFill="text2" w:themeFillTint="66"/>
          </w:tcPr>
          <w:p w:rsidR="002B4E84" w:rsidRPr="00C43849" w:rsidRDefault="002B4E84" w:rsidP="00FA3DB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  <w:p w:rsidR="002B4E84" w:rsidRPr="00C43849" w:rsidRDefault="002B4E84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  <w:tcBorders>
              <w:top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1. </w:t>
            </w:r>
            <w:r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proiectelor și programelor privind activitățile curriculare și extracurriculare</w:t>
            </w:r>
          </w:p>
        </w:tc>
        <w:tc>
          <w:tcPr>
            <w:tcW w:w="2693" w:type="dxa"/>
            <w:tcBorders>
              <w:top w:val="nil"/>
            </w:tcBorders>
          </w:tcPr>
          <w:p w:rsidR="002B4E84" w:rsidRPr="00EF7445" w:rsidRDefault="009A1856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</w:tc>
        <w:tc>
          <w:tcPr>
            <w:tcW w:w="1984" w:type="dxa"/>
            <w:tcBorders>
              <w:top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  <w:tcBorders>
              <w:top w:val="nil"/>
            </w:tcBorders>
          </w:tcPr>
          <w:p w:rsidR="002B4E84" w:rsidRPr="00EF7445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monitorizare</w:t>
            </w:r>
          </w:p>
        </w:tc>
      </w:tr>
      <w:tr w:rsidR="002B4E84" w:rsidRPr="00C43849" w:rsidTr="00FA3DB0">
        <w:trPr>
          <w:cantSplit/>
          <w:trHeight w:val="845"/>
        </w:trPr>
        <w:tc>
          <w:tcPr>
            <w:tcW w:w="1438" w:type="dxa"/>
            <w:vMerge/>
            <w:shd w:val="clear" w:color="auto" w:fill="8DB3E2" w:themeFill="text2" w:themeFillTint="66"/>
            <w:textDirection w:val="btLr"/>
          </w:tcPr>
          <w:p w:rsidR="002B4E84" w:rsidRPr="00C43849" w:rsidRDefault="002B4E84" w:rsidP="00297E5A">
            <w:pPr>
              <w:ind w:left="113" w:right="113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00" w:type="dxa"/>
          </w:tcPr>
          <w:p w:rsidR="002B4E84" w:rsidRDefault="002B4E8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Evaluarea achizițiilor dobândite de cadrele didactice prin formare continuă și a posibilităților de aplicare în activitatea didactică</w:t>
            </w:r>
          </w:p>
        </w:tc>
        <w:tc>
          <w:tcPr>
            <w:tcW w:w="2693" w:type="dxa"/>
          </w:tcPr>
          <w:p w:rsidR="002B4E84" w:rsidRPr="00EF7445" w:rsidRDefault="009A1856" w:rsidP="00B9213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adj. Pentru instruire</w:t>
            </w:r>
          </w:p>
        </w:tc>
        <w:tc>
          <w:tcPr>
            <w:tcW w:w="1984" w:type="dxa"/>
          </w:tcPr>
          <w:p w:rsidR="002B4E84" w:rsidRPr="00EF7445" w:rsidRDefault="002B4E84" w:rsidP="00B9213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F74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2B4E84" w:rsidRPr="00EF7445" w:rsidRDefault="002B4E84" w:rsidP="00B9213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</w:tbl>
    <w:p w:rsidR="00392C04" w:rsidRPr="00392C04" w:rsidRDefault="00392C04" w:rsidP="00FA3DB0">
      <w:pPr>
        <w:spacing w:before="240"/>
        <w:ind w:firstLine="42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C04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OBIECTIVUL OPERAȚIONAL 4: </w:t>
      </w:r>
      <w:r w:rsidRPr="00392C04">
        <w:rPr>
          <w:rFonts w:ascii="Times New Roman" w:hAnsi="Times New Roman" w:cs="Times New Roman"/>
          <w:sz w:val="24"/>
          <w:szCs w:val="24"/>
          <w:lang w:val="ro-RO"/>
        </w:rPr>
        <w:t>Promovarea bunelor practici din domeniul parteneriatelor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38"/>
        <w:gridCol w:w="5969"/>
        <w:gridCol w:w="2667"/>
        <w:gridCol w:w="1977"/>
        <w:gridCol w:w="3083"/>
      </w:tblGrid>
      <w:tr w:rsidR="00392C04" w:rsidRPr="00C43849" w:rsidTr="00FA3DB0">
        <w:trPr>
          <w:trHeight w:val="657"/>
        </w:trPr>
        <w:tc>
          <w:tcPr>
            <w:tcW w:w="1230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FUNCTII</w:t>
            </w:r>
          </w:p>
        </w:tc>
        <w:tc>
          <w:tcPr>
            <w:tcW w:w="6108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ACTIUNI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RESPONSABILI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EȘALONAREA ÎN TIMP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92C04" w:rsidRPr="00C43849" w:rsidRDefault="00392C04" w:rsidP="00297E5A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</w:tr>
      <w:tr w:rsidR="00392C04" w:rsidRPr="00A07355" w:rsidTr="007A1DAE">
        <w:trPr>
          <w:cantSplit/>
          <w:trHeight w:val="536"/>
        </w:trPr>
        <w:tc>
          <w:tcPr>
            <w:tcW w:w="1230" w:type="dxa"/>
            <w:shd w:val="clear" w:color="auto" w:fill="8DB3E2" w:themeFill="text2" w:themeFillTint="66"/>
          </w:tcPr>
          <w:p w:rsidR="00392C04" w:rsidRPr="00C43849" w:rsidRDefault="00392C04" w:rsidP="007A1DAE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sz w:val="24"/>
                <w:lang w:val="ro-RO"/>
              </w:rPr>
              <w:t>Proiectare</w:t>
            </w:r>
          </w:p>
        </w:tc>
        <w:tc>
          <w:tcPr>
            <w:tcW w:w="6108" w:type="dxa"/>
          </w:tcPr>
          <w:p w:rsidR="00392C04" w:rsidRPr="008314E0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Extinderea parteneriatelor pe diverse domenii : sector privat, economie, etc.</w:t>
            </w:r>
          </w:p>
        </w:tc>
        <w:tc>
          <w:tcPr>
            <w:tcW w:w="2693" w:type="dxa"/>
          </w:tcPr>
          <w:p w:rsidR="00392C04" w:rsidRPr="008314E0" w:rsidRDefault="009E70BE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 w:rsidR="00A073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Directorii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adjuncți</w:t>
            </w:r>
          </w:p>
        </w:tc>
        <w:tc>
          <w:tcPr>
            <w:tcW w:w="1984" w:type="dxa"/>
          </w:tcPr>
          <w:p w:rsidR="00392C04" w:rsidRPr="008314E0" w:rsidRDefault="00A073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392C04" w:rsidRPr="008314E0" w:rsidRDefault="00A073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parteneriate încheiate</w:t>
            </w:r>
          </w:p>
        </w:tc>
      </w:tr>
      <w:tr w:rsidR="005B5F47" w:rsidRPr="002C5B71" w:rsidTr="009E70BE">
        <w:trPr>
          <w:cantSplit/>
          <w:trHeight w:val="545"/>
        </w:trPr>
        <w:tc>
          <w:tcPr>
            <w:tcW w:w="1230" w:type="dxa"/>
            <w:vMerge w:val="restart"/>
            <w:shd w:val="clear" w:color="auto" w:fill="8DB3E2" w:themeFill="text2" w:themeFillTint="66"/>
          </w:tcPr>
          <w:p w:rsidR="005B5F47" w:rsidRPr="00C43849" w:rsidRDefault="005B5F47" w:rsidP="007A1DA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Organizare</w:t>
            </w:r>
          </w:p>
        </w:tc>
        <w:tc>
          <w:tcPr>
            <w:tcW w:w="6108" w:type="dxa"/>
            <w:tcBorders>
              <w:bottom w:val="nil"/>
            </w:tcBorders>
          </w:tcPr>
          <w:p w:rsidR="005B5F47" w:rsidRPr="008314E0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Organizarea unor platforme de discuții : mese rotunde, dezbateri publice, cu implicarea partenerilor</w:t>
            </w:r>
          </w:p>
        </w:tc>
        <w:tc>
          <w:tcPr>
            <w:tcW w:w="2693" w:type="dxa"/>
            <w:tcBorders>
              <w:bottom w:val="nil"/>
            </w:tcBorders>
          </w:tcPr>
          <w:p w:rsidR="005B5F47" w:rsidRPr="008314E0" w:rsidRDefault="009E70BE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</w:t>
            </w:r>
            <w:r w:rsidR="005B5F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Directorii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adjuncți</w:t>
            </w:r>
          </w:p>
        </w:tc>
        <w:tc>
          <w:tcPr>
            <w:tcW w:w="1984" w:type="dxa"/>
            <w:tcBorders>
              <w:bottom w:val="nil"/>
            </w:tcBorders>
          </w:tcPr>
          <w:p w:rsidR="005B5F47" w:rsidRPr="008314E0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  <w:tcBorders>
              <w:bottom w:val="nil"/>
            </w:tcBorders>
          </w:tcPr>
          <w:p w:rsidR="005B5F47" w:rsidRPr="008314E0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activități realizate</w:t>
            </w:r>
          </w:p>
        </w:tc>
      </w:tr>
      <w:tr w:rsidR="005B5F47" w:rsidRPr="005B5F47" w:rsidTr="009E70BE">
        <w:trPr>
          <w:cantSplit/>
          <w:trHeight w:val="525"/>
        </w:trPr>
        <w:tc>
          <w:tcPr>
            <w:tcW w:w="1230" w:type="dxa"/>
            <w:vMerge/>
            <w:shd w:val="clear" w:color="auto" w:fill="8DB3E2" w:themeFill="text2" w:themeFillTint="66"/>
          </w:tcPr>
          <w:p w:rsidR="005B5F47" w:rsidRPr="00C43849" w:rsidRDefault="005B5F47" w:rsidP="007A1DA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6108" w:type="dxa"/>
            <w:tcBorders>
              <w:top w:val="nil"/>
            </w:tcBorders>
          </w:tcPr>
          <w:p w:rsidR="005B5F47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B5F47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B5F47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B5F47" w:rsidRDefault="005B5F47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2C04" w:rsidRPr="00CA052F" w:rsidTr="007A1DAE">
        <w:trPr>
          <w:cantSplit/>
          <w:trHeight w:val="547"/>
        </w:trPr>
        <w:tc>
          <w:tcPr>
            <w:tcW w:w="1230" w:type="dxa"/>
            <w:shd w:val="clear" w:color="auto" w:fill="8DB3E2" w:themeFill="text2" w:themeFillTint="66"/>
          </w:tcPr>
          <w:p w:rsidR="007A1DAE" w:rsidRDefault="00392C04" w:rsidP="007A1DA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Coordonare/</w:t>
            </w:r>
          </w:p>
          <w:p w:rsidR="00392C04" w:rsidRPr="00C43849" w:rsidRDefault="00392C04" w:rsidP="007A1DA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>monitorizare</w:t>
            </w:r>
          </w:p>
        </w:tc>
        <w:tc>
          <w:tcPr>
            <w:tcW w:w="6108" w:type="dxa"/>
          </w:tcPr>
          <w:p w:rsidR="00392C04" w:rsidRPr="008314E0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Asigurarea formării continue pe domenii de elaborare și implementare de proiecte</w:t>
            </w:r>
          </w:p>
        </w:tc>
        <w:tc>
          <w:tcPr>
            <w:tcW w:w="2693" w:type="dxa"/>
          </w:tcPr>
          <w:p w:rsidR="00A07355" w:rsidRPr="00EF7445" w:rsidRDefault="009E70BE" w:rsidP="00A0735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 </w:t>
            </w:r>
          </w:p>
          <w:p w:rsidR="00392C04" w:rsidRPr="008314E0" w:rsidRDefault="00392C0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392C04" w:rsidRPr="008314E0" w:rsidRDefault="00A0735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3119" w:type="dxa"/>
          </w:tcPr>
          <w:p w:rsidR="00392C04" w:rsidRPr="008314E0" w:rsidRDefault="00EF7445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de sesiuni de formare </w:t>
            </w:r>
            <w:r w:rsidR="00656C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parteneriat cu Dacia, ProDidactica, </w:t>
            </w:r>
          </w:p>
        </w:tc>
      </w:tr>
      <w:tr w:rsidR="00392C04" w:rsidRPr="00C43849" w:rsidTr="007A1DAE">
        <w:trPr>
          <w:cantSplit/>
          <w:trHeight w:val="431"/>
        </w:trPr>
        <w:tc>
          <w:tcPr>
            <w:tcW w:w="1230" w:type="dxa"/>
            <w:shd w:val="clear" w:color="auto" w:fill="8DB3E2" w:themeFill="text2" w:themeFillTint="66"/>
          </w:tcPr>
          <w:p w:rsidR="00392C04" w:rsidRPr="00C43849" w:rsidRDefault="00392C04" w:rsidP="00297E5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C43849">
              <w:rPr>
                <w:rFonts w:ascii="Times New Roman" w:hAnsi="Times New Roman" w:cs="Times New Roman"/>
                <w:b/>
                <w:lang w:val="ro-RO"/>
              </w:rPr>
              <w:t xml:space="preserve">Control /evaluare </w:t>
            </w:r>
          </w:p>
        </w:tc>
        <w:tc>
          <w:tcPr>
            <w:tcW w:w="6108" w:type="dxa"/>
          </w:tcPr>
          <w:p w:rsidR="00392C04" w:rsidRPr="008314E0" w:rsidRDefault="00392C0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392C04" w:rsidRPr="008314E0" w:rsidRDefault="00392C0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392C04" w:rsidRPr="008314E0" w:rsidRDefault="00392C0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</w:tcPr>
          <w:p w:rsidR="00392C04" w:rsidRPr="008314E0" w:rsidRDefault="00392C04" w:rsidP="00297E5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92C04" w:rsidRDefault="00392C04">
      <w:pPr>
        <w:rPr>
          <w:rFonts w:ascii="Times New Roman" w:hAnsi="Times New Roman" w:cs="Times New Roman"/>
          <w:b/>
          <w:sz w:val="24"/>
          <w:lang w:val="ro-RO"/>
        </w:rPr>
      </w:pPr>
    </w:p>
    <w:p w:rsidR="00392C04" w:rsidRPr="00C43849" w:rsidRDefault="00392C04">
      <w:pPr>
        <w:rPr>
          <w:rFonts w:ascii="Times New Roman" w:hAnsi="Times New Roman" w:cs="Times New Roman"/>
          <w:b/>
          <w:sz w:val="24"/>
          <w:lang w:val="ro-RO"/>
        </w:rPr>
      </w:pPr>
    </w:p>
    <w:p w:rsidR="00A569FA" w:rsidRPr="00C43849" w:rsidRDefault="00A569FA">
      <w:pPr>
        <w:rPr>
          <w:rFonts w:ascii="Times New Roman" w:hAnsi="Times New Roman" w:cs="Times New Roman"/>
          <w:b/>
          <w:sz w:val="24"/>
          <w:lang w:val="ro-RO"/>
        </w:rPr>
      </w:pPr>
    </w:p>
    <w:sectPr w:rsidR="00A569FA" w:rsidRPr="00C43849" w:rsidSect="00F13C66">
      <w:headerReference w:type="default" r:id="rId18"/>
      <w:footerReference w:type="default" r:id="rId19"/>
      <w:pgSz w:w="16838" w:h="11906" w:orient="landscape"/>
      <w:pgMar w:top="1276" w:right="822" w:bottom="709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2A" w:rsidRDefault="00C4692A" w:rsidP="008C60E9">
      <w:pPr>
        <w:spacing w:after="0" w:line="240" w:lineRule="auto"/>
      </w:pPr>
      <w:r>
        <w:separator/>
      </w:r>
    </w:p>
  </w:endnote>
  <w:endnote w:type="continuationSeparator" w:id="0">
    <w:p w:rsidR="00C4692A" w:rsidRDefault="00C4692A" w:rsidP="008C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815"/>
      <w:docPartObj>
        <w:docPartGallery w:val="Page Numbers (Bottom of Page)"/>
        <w:docPartUnique/>
      </w:docPartObj>
    </w:sdtPr>
    <w:sdtEndPr/>
    <w:sdtContent>
      <w:p w:rsidR="003A77FC" w:rsidRDefault="003A77F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7FC" w:rsidRPr="00F82FFC" w:rsidRDefault="003A77FC">
    <w:pPr>
      <w:pStyle w:val="a9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FC" w:rsidRDefault="003A77F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902">
      <w:rPr>
        <w:noProof/>
      </w:rPr>
      <w:t>21</w:t>
    </w:r>
    <w:r>
      <w:rPr>
        <w:noProof/>
      </w:rPr>
      <w:fldChar w:fldCharType="end"/>
    </w:r>
  </w:p>
  <w:p w:rsidR="003A77FC" w:rsidRDefault="003A77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2A" w:rsidRDefault="00C4692A" w:rsidP="008C60E9">
      <w:pPr>
        <w:spacing w:after="0" w:line="240" w:lineRule="auto"/>
      </w:pPr>
      <w:r>
        <w:separator/>
      </w:r>
    </w:p>
  </w:footnote>
  <w:footnote w:type="continuationSeparator" w:id="0">
    <w:p w:rsidR="00C4692A" w:rsidRDefault="00C4692A" w:rsidP="008C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FC" w:rsidRPr="00F82FFC" w:rsidRDefault="003A77FC" w:rsidP="00F82FFC">
    <w:pPr>
      <w:pStyle w:val="a7"/>
      <w:tabs>
        <w:tab w:val="clear" w:pos="9355"/>
        <w:tab w:val="right" w:pos="9498"/>
      </w:tabs>
      <w:ind w:right="-143" w:hanging="1134"/>
      <w:jc w:val="center"/>
      <w:rPr>
        <w:rFonts w:ascii="Times New Roman" w:hAnsi="Times New Roman" w:cs="Times New Roman"/>
        <w:b/>
        <w:color w:val="17365D" w:themeColor="text2" w:themeShade="BF"/>
        <w:sz w:val="24"/>
        <w:szCs w:val="24"/>
        <w:lang w:val="ro-RO"/>
      </w:rPr>
    </w:pPr>
    <w:r>
      <w:rPr>
        <w:rFonts w:ascii="Times New Roman" w:hAnsi="Times New Roman" w:cs="Times New Roman"/>
        <w:b/>
        <w:color w:val="17365D" w:themeColor="text2" w:themeShade="BF"/>
        <w:sz w:val="24"/>
        <w:szCs w:val="24"/>
        <w:lang w:val="ro-RO"/>
      </w:rPr>
      <w:t xml:space="preserve">Plan managerial 2021—2022                                                                IP Gimnaziul ,,A.Pînzaru”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FC" w:rsidRPr="0079639C" w:rsidRDefault="003A77FC" w:rsidP="006922C7">
    <w:pPr>
      <w:pStyle w:val="a7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Plan managerial 2021--2022</w:t>
    </w:r>
    <w:r w:rsidRPr="0079639C">
      <w:rPr>
        <w:rFonts w:ascii="Times New Roman" w:hAnsi="Times New Roman" w:cs="Times New Roman"/>
        <w:b/>
        <w:sz w:val="24"/>
        <w:szCs w:val="24"/>
        <w:lang w:val="ro-RO"/>
      </w:rPr>
      <w:t xml:space="preserve">                                                                                                                                                            IP Gimn. ,,A.Pînzaru”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6C0"/>
    <w:multiLevelType w:val="multilevel"/>
    <w:tmpl w:val="0D5C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7163D"/>
    <w:multiLevelType w:val="hybridMultilevel"/>
    <w:tmpl w:val="FF2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C1B"/>
    <w:multiLevelType w:val="hybridMultilevel"/>
    <w:tmpl w:val="6DDC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388B"/>
    <w:multiLevelType w:val="hybridMultilevel"/>
    <w:tmpl w:val="945A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6AF4"/>
    <w:multiLevelType w:val="hybridMultilevel"/>
    <w:tmpl w:val="639E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2C74"/>
    <w:multiLevelType w:val="hybridMultilevel"/>
    <w:tmpl w:val="F6D87FEE"/>
    <w:lvl w:ilvl="0" w:tplc="AD309650">
      <w:start w:val="1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4005D6"/>
    <w:multiLevelType w:val="multilevel"/>
    <w:tmpl w:val="45D2F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F23045"/>
    <w:multiLevelType w:val="multilevel"/>
    <w:tmpl w:val="26FC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80C9C"/>
    <w:multiLevelType w:val="hybridMultilevel"/>
    <w:tmpl w:val="C990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6260E"/>
    <w:multiLevelType w:val="hybridMultilevel"/>
    <w:tmpl w:val="7DFEDB0C"/>
    <w:lvl w:ilvl="0" w:tplc="8AB0F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C7DCF"/>
    <w:multiLevelType w:val="hybridMultilevel"/>
    <w:tmpl w:val="F726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271F7"/>
    <w:multiLevelType w:val="multilevel"/>
    <w:tmpl w:val="D1C0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0594D"/>
    <w:multiLevelType w:val="hybridMultilevel"/>
    <w:tmpl w:val="6E6CA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0EE8"/>
    <w:multiLevelType w:val="multilevel"/>
    <w:tmpl w:val="FCE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B609C"/>
    <w:multiLevelType w:val="hybridMultilevel"/>
    <w:tmpl w:val="0B727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0446C"/>
    <w:multiLevelType w:val="hybridMultilevel"/>
    <w:tmpl w:val="8B5A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D5518"/>
    <w:multiLevelType w:val="multilevel"/>
    <w:tmpl w:val="64E28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15"/>
  </w:num>
  <w:num w:numId="8">
    <w:abstractNumId w:val="16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ccf,#9cf,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23"/>
    <w:rsid w:val="00002ED0"/>
    <w:rsid w:val="00003C37"/>
    <w:rsid w:val="000048B7"/>
    <w:rsid w:val="000230C9"/>
    <w:rsid w:val="00026188"/>
    <w:rsid w:val="00026EA0"/>
    <w:rsid w:val="00036581"/>
    <w:rsid w:val="00045574"/>
    <w:rsid w:val="000545EA"/>
    <w:rsid w:val="00057CAF"/>
    <w:rsid w:val="00076CBA"/>
    <w:rsid w:val="00085F60"/>
    <w:rsid w:val="000A5580"/>
    <w:rsid w:val="000A7DF6"/>
    <w:rsid w:val="000D690E"/>
    <w:rsid w:val="000E0423"/>
    <w:rsid w:val="000E6DD0"/>
    <w:rsid w:val="000F0058"/>
    <w:rsid w:val="000F3811"/>
    <w:rsid w:val="00121EE3"/>
    <w:rsid w:val="00124B29"/>
    <w:rsid w:val="0013690B"/>
    <w:rsid w:val="001448FC"/>
    <w:rsid w:val="00152956"/>
    <w:rsid w:val="00161393"/>
    <w:rsid w:val="0016654D"/>
    <w:rsid w:val="001728E0"/>
    <w:rsid w:val="001769AF"/>
    <w:rsid w:val="0019003A"/>
    <w:rsid w:val="001A0A5F"/>
    <w:rsid w:val="001A2533"/>
    <w:rsid w:val="001B1EA1"/>
    <w:rsid w:val="001B3085"/>
    <w:rsid w:val="001C7EC1"/>
    <w:rsid w:val="001D0F43"/>
    <w:rsid w:val="001D6892"/>
    <w:rsid w:val="001D7574"/>
    <w:rsid w:val="001E7FE8"/>
    <w:rsid w:val="001F0E07"/>
    <w:rsid w:val="001F2E17"/>
    <w:rsid w:val="00202CFC"/>
    <w:rsid w:val="0020688E"/>
    <w:rsid w:val="00211E1F"/>
    <w:rsid w:val="00211FE6"/>
    <w:rsid w:val="002131BE"/>
    <w:rsid w:val="002147B3"/>
    <w:rsid w:val="00221871"/>
    <w:rsid w:val="00236CCF"/>
    <w:rsid w:val="00247E9B"/>
    <w:rsid w:val="002557C3"/>
    <w:rsid w:val="002601D8"/>
    <w:rsid w:val="00262499"/>
    <w:rsid w:val="0026501F"/>
    <w:rsid w:val="00272BFC"/>
    <w:rsid w:val="00274CAE"/>
    <w:rsid w:val="002815F6"/>
    <w:rsid w:val="00296828"/>
    <w:rsid w:val="00297E5A"/>
    <w:rsid w:val="002A1DF8"/>
    <w:rsid w:val="002A22D5"/>
    <w:rsid w:val="002B4E84"/>
    <w:rsid w:val="002C2F55"/>
    <w:rsid w:val="002C5B71"/>
    <w:rsid w:val="002D59C1"/>
    <w:rsid w:val="002D5A9F"/>
    <w:rsid w:val="002D5FE0"/>
    <w:rsid w:val="002E6C23"/>
    <w:rsid w:val="002F02E3"/>
    <w:rsid w:val="002F218B"/>
    <w:rsid w:val="00304B42"/>
    <w:rsid w:val="003205C2"/>
    <w:rsid w:val="00326903"/>
    <w:rsid w:val="00327943"/>
    <w:rsid w:val="00336B27"/>
    <w:rsid w:val="003402B4"/>
    <w:rsid w:val="003633E9"/>
    <w:rsid w:val="0036377C"/>
    <w:rsid w:val="00371388"/>
    <w:rsid w:val="0038745A"/>
    <w:rsid w:val="00387CBF"/>
    <w:rsid w:val="00392C04"/>
    <w:rsid w:val="003A13A5"/>
    <w:rsid w:val="003A67CC"/>
    <w:rsid w:val="003A77FC"/>
    <w:rsid w:val="003B56CD"/>
    <w:rsid w:val="003C135C"/>
    <w:rsid w:val="003C53F6"/>
    <w:rsid w:val="003C6D89"/>
    <w:rsid w:val="003F642D"/>
    <w:rsid w:val="003F727D"/>
    <w:rsid w:val="0040547D"/>
    <w:rsid w:val="004164A8"/>
    <w:rsid w:val="004304B3"/>
    <w:rsid w:val="0045011A"/>
    <w:rsid w:val="00480D3D"/>
    <w:rsid w:val="004B433F"/>
    <w:rsid w:val="004C1C94"/>
    <w:rsid w:val="004C5830"/>
    <w:rsid w:val="004D1553"/>
    <w:rsid w:val="004D72F7"/>
    <w:rsid w:val="004F70C5"/>
    <w:rsid w:val="00502918"/>
    <w:rsid w:val="00505641"/>
    <w:rsid w:val="00517889"/>
    <w:rsid w:val="00524DBB"/>
    <w:rsid w:val="00546578"/>
    <w:rsid w:val="0056211A"/>
    <w:rsid w:val="00574898"/>
    <w:rsid w:val="00584C87"/>
    <w:rsid w:val="00592AFE"/>
    <w:rsid w:val="005B5F47"/>
    <w:rsid w:val="005B6C14"/>
    <w:rsid w:val="005C631A"/>
    <w:rsid w:val="005D0BC4"/>
    <w:rsid w:val="005E0F19"/>
    <w:rsid w:val="005E52DD"/>
    <w:rsid w:val="005F12D3"/>
    <w:rsid w:val="005F315C"/>
    <w:rsid w:val="0060619E"/>
    <w:rsid w:val="00626EC0"/>
    <w:rsid w:val="00643AEC"/>
    <w:rsid w:val="006460A9"/>
    <w:rsid w:val="00656C44"/>
    <w:rsid w:val="006875C7"/>
    <w:rsid w:val="006906C5"/>
    <w:rsid w:val="006922C7"/>
    <w:rsid w:val="00692996"/>
    <w:rsid w:val="006A3883"/>
    <w:rsid w:val="006B2A97"/>
    <w:rsid w:val="006F460D"/>
    <w:rsid w:val="006F5DC0"/>
    <w:rsid w:val="006F6089"/>
    <w:rsid w:val="00720D69"/>
    <w:rsid w:val="007225FB"/>
    <w:rsid w:val="00723F62"/>
    <w:rsid w:val="00725B5F"/>
    <w:rsid w:val="00727CE7"/>
    <w:rsid w:val="007359C8"/>
    <w:rsid w:val="007754A5"/>
    <w:rsid w:val="00783027"/>
    <w:rsid w:val="0079639C"/>
    <w:rsid w:val="007A1DAE"/>
    <w:rsid w:val="007A34DD"/>
    <w:rsid w:val="007D2135"/>
    <w:rsid w:val="007D3DD5"/>
    <w:rsid w:val="007D51F6"/>
    <w:rsid w:val="007E1997"/>
    <w:rsid w:val="007E2A4C"/>
    <w:rsid w:val="00804E8B"/>
    <w:rsid w:val="0081125F"/>
    <w:rsid w:val="008143EA"/>
    <w:rsid w:val="00816577"/>
    <w:rsid w:val="008314E0"/>
    <w:rsid w:val="008318F1"/>
    <w:rsid w:val="00835AFE"/>
    <w:rsid w:val="00837A62"/>
    <w:rsid w:val="00851190"/>
    <w:rsid w:val="00863CA4"/>
    <w:rsid w:val="00866404"/>
    <w:rsid w:val="00875411"/>
    <w:rsid w:val="0087639D"/>
    <w:rsid w:val="008809EE"/>
    <w:rsid w:val="008926CE"/>
    <w:rsid w:val="00895820"/>
    <w:rsid w:val="008A2C55"/>
    <w:rsid w:val="008B3C0B"/>
    <w:rsid w:val="008C34E1"/>
    <w:rsid w:val="008C60E9"/>
    <w:rsid w:val="008C74BA"/>
    <w:rsid w:val="008D67C9"/>
    <w:rsid w:val="008E0FC9"/>
    <w:rsid w:val="008F63E7"/>
    <w:rsid w:val="009020DB"/>
    <w:rsid w:val="00915233"/>
    <w:rsid w:val="00915D3A"/>
    <w:rsid w:val="00970C45"/>
    <w:rsid w:val="00990AD8"/>
    <w:rsid w:val="00993E1E"/>
    <w:rsid w:val="009A01B4"/>
    <w:rsid w:val="009A1856"/>
    <w:rsid w:val="009A306B"/>
    <w:rsid w:val="009A58A4"/>
    <w:rsid w:val="009B2332"/>
    <w:rsid w:val="009C1F8B"/>
    <w:rsid w:val="009C41FA"/>
    <w:rsid w:val="009E5562"/>
    <w:rsid w:val="009E6EA1"/>
    <w:rsid w:val="009E70BE"/>
    <w:rsid w:val="00A02E21"/>
    <w:rsid w:val="00A07355"/>
    <w:rsid w:val="00A244CA"/>
    <w:rsid w:val="00A30183"/>
    <w:rsid w:val="00A526C0"/>
    <w:rsid w:val="00A55BA7"/>
    <w:rsid w:val="00A569FA"/>
    <w:rsid w:val="00A633AD"/>
    <w:rsid w:val="00A72FF5"/>
    <w:rsid w:val="00A84C46"/>
    <w:rsid w:val="00A94D37"/>
    <w:rsid w:val="00AA2603"/>
    <w:rsid w:val="00AA7F03"/>
    <w:rsid w:val="00AC1F21"/>
    <w:rsid w:val="00AD0979"/>
    <w:rsid w:val="00AD0F71"/>
    <w:rsid w:val="00AD315B"/>
    <w:rsid w:val="00B01395"/>
    <w:rsid w:val="00B076DF"/>
    <w:rsid w:val="00B12406"/>
    <w:rsid w:val="00B14AE0"/>
    <w:rsid w:val="00B201F4"/>
    <w:rsid w:val="00B240A8"/>
    <w:rsid w:val="00B27654"/>
    <w:rsid w:val="00B32168"/>
    <w:rsid w:val="00B3696A"/>
    <w:rsid w:val="00B409E9"/>
    <w:rsid w:val="00B57425"/>
    <w:rsid w:val="00B87A41"/>
    <w:rsid w:val="00B9213D"/>
    <w:rsid w:val="00BA23DF"/>
    <w:rsid w:val="00BF2461"/>
    <w:rsid w:val="00C0717E"/>
    <w:rsid w:val="00C13E6C"/>
    <w:rsid w:val="00C34779"/>
    <w:rsid w:val="00C36A5D"/>
    <w:rsid w:val="00C3777D"/>
    <w:rsid w:val="00C43599"/>
    <w:rsid w:val="00C43849"/>
    <w:rsid w:val="00C4692A"/>
    <w:rsid w:val="00C50A12"/>
    <w:rsid w:val="00C55180"/>
    <w:rsid w:val="00C72C86"/>
    <w:rsid w:val="00C76069"/>
    <w:rsid w:val="00C919E9"/>
    <w:rsid w:val="00C9733E"/>
    <w:rsid w:val="00CA052F"/>
    <w:rsid w:val="00CA23FB"/>
    <w:rsid w:val="00CB3C5F"/>
    <w:rsid w:val="00CB55B1"/>
    <w:rsid w:val="00CF1AC6"/>
    <w:rsid w:val="00D01D8C"/>
    <w:rsid w:val="00D0644A"/>
    <w:rsid w:val="00D11BE5"/>
    <w:rsid w:val="00D2171B"/>
    <w:rsid w:val="00D21D87"/>
    <w:rsid w:val="00D22834"/>
    <w:rsid w:val="00D3093A"/>
    <w:rsid w:val="00D336C3"/>
    <w:rsid w:val="00D33D73"/>
    <w:rsid w:val="00D41A59"/>
    <w:rsid w:val="00D44857"/>
    <w:rsid w:val="00D44EC9"/>
    <w:rsid w:val="00D651AA"/>
    <w:rsid w:val="00D7057D"/>
    <w:rsid w:val="00D70D8E"/>
    <w:rsid w:val="00D85902"/>
    <w:rsid w:val="00D90D81"/>
    <w:rsid w:val="00D950FE"/>
    <w:rsid w:val="00DB2BE6"/>
    <w:rsid w:val="00DC5A2D"/>
    <w:rsid w:val="00DC6982"/>
    <w:rsid w:val="00DE0D73"/>
    <w:rsid w:val="00DE0ECC"/>
    <w:rsid w:val="00DF623E"/>
    <w:rsid w:val="00E17275"/>
    <w:rsid w:val="00E2249E"/>
    <w:rsid w:val="00E260CB"/>
    <w:rsid w:val="00E340E9"/>
    <w:rsid w:val="00E431CF"/>
    <w:rsid w:val="00E746C0"/>
    <w:rsid w:val="00E74915"/>
    <w:rsid w:val="00E85967"/>
    <w:rsid w:val="00E93000"/>
    <w:rsid w:val="00E9773E"/>
    <w:rsid w:val="00EA2CC3"/>
    <w:rsid w:val="00EA6217"/>
    <w:rsid w:val="00EB697D"/>
    <w:rsid w:val="00EB7927"/>
    <w:rsid w:val="00EE39AE"/>
    <w:rsid w:val="00EF43B1"/>
    <w:rsid w:val="00EF68F1"/>
    <w:rsid w:val="00EF7445"/>
    <w:rsid w:val="00F04420"/>
    <w:rsid w:val="00F13BD3"/>
    <w:rsid w:val="00F13C66"/>
    <w:rsid w:val="00F13C96"/>
    <w:rsid w:val="00F24DAF"/>
    <w:rsid w:val="00F30DD7"/>
    <w:rsid w:val="00F3103F"/>
    <w:rsid w:val="00F31ECA"/>
    <w:rsid w:val="00F46CFF"/>
    <w:rsid w:val="00F50C96"/>
    <w:rsid w:val="00F82207"/>
    <w:rsid w:val="00F82FFC"/>
    <w:rsid w:val="00F85362"/>
    <w:rsid w:val="00F85CEE"/>
    <w:rsid w:val="00F874F0"/>
    <w:rsid w:val="00F947C6"/>
    <w:rsid w:val="00F94D10"/>
    <w:rsid w:val="00F95983"/>
    <w:rsid w:val="00FA3DB0"/>
    <w:rsid w:val="00FA7ED3"/>
    <w:rsid w:val="00FB4274"/>
    <w:rsid w:val="00FC41CA"/>
    <w:rsid w:val="00FD4A13"/>
    <w:rsid w:val="00FE3A20"/>
    <w:rsid w:val="00FE4CEF"/>
    <w:rsid w:val="00FF18E9"/>
    <w:rsid w:val="00FF4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f,#9cf,#06f"/>
    </o:shapedefaults>
    <o:shapelayout v:ext="edit">
      <o:idmap v:ext="edit" data="1"/>
    </o:shapelayout>
  </w:shapeDefaults>
  <w:decimalSymbol w:val=","/>
  <w:listSeparator w:val=";"/>
  <w15:docId w15:val="{DF662DBE-3EFA-4E07-B828-7F0521D0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2249E"/>
    <w:pPr>
      <w:ind w:left="720"/>
      <w:contextualSpacing/>
    </w:pPr>
  </w:style>
  <w:style w:type="character" w:customStyle="1" w:styleId="14">
    <w:name w:val="Стиль 14 пт"/>
    <w:rsid w:val="00E2249E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3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A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60E9"/>
  </w:style>
  <w:style w:type="paragraph" w:styleId="a9">
    <w:name w:val="footer"/>
    <w:basedOn w:val="a"/>
    <w:link w:val="aa"/>
    <w:uiPriority w:val="99"/>
    <w:unhideWhenUsed/>
    <w:rsid w:val="008C6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60E9"/>
  </w:style>
  <w:style w:type="character" w:customStyle="1" w:styleId="2">
    <w:name w:val="Основной текст (2)_"/>
    <w:basedOn w:val="a0"/>
    <w:link w:val="20"/>
    <w:rsid w:val="00392C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392C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o-RO" w:eastAsia="ro-RO" w:bidi="ro-RO"/>
    </w:rPr>
  </w:style>
  <w:style w:type="paragraph" w:customStyle="1" w:styleId="20">
    <w:name w:val="Основной текст (2)"/>
    <w:basedOn w:val="a"/>
    <w:link w:val="2"/>
    <w:rsid w:val="00392C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3pt">
    <w:name w:val="Основной текст (2) + 13 pt"/>
    <w:basedOn w:val="2"/>
    <w:rsid w:val="00392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28pt">
    <w:name w:val="Основной текст (2) + 8 pt"/>
    <w:basedOn w:val="2"/>
    <w:rsid w:val="00392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o-RO" w:eastAsia="ro-RO" w:bidi="ro-RO"/>
    </w:rPr>
  </w:style>
  <w:style w:type="character" w:customStyle="1" w:styleId="2Candara105pt">
    <w:name w:val="Основной текст (2) + Candara;10;5 pt"/>
    <w:basedOn w:val="2"/>
    <w:rsid w:val="00392C0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styleId="ab">
    <w:name w:val="Hyperlink"/>
    <w:basedOn w:val="a0"/>
    <w:uiPriority w:val="99"/>
    <w:unhideWhenUsed/>
    <w:rsid w:val="00F82FFC"/>
    <w:rPr>
      <w:color w:val="0000FF"/>
      <w:u w:val="single"/>
    </w:rPr>
  </w:style>
  <w:style w:type="character" w:customStyle="1" w:styleId="27">
    <w:name w:val="Основной текст (27)_"/>
    <w:basedOn w:val="a0"/>
    <w:link w:val="270"/>
    <w:rsid w:val="00045574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045574"/>
    <w:pPr>
      <w:widowControl w:val="0"/>
      <w:shd w:val="clear" w:color="auto" w:fill="FFFFFF"/>
      <w:spacing w:after="0" w:line="269" w:lineRule="exact"/>
      <w:ind w:hanging="300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character" w:customStyle="1" w:styleId="ac">
    <w:name w:val="Основной текст_"/>
    <w:link w:val="4"/>
    <w:locked/>
    <w:rsid w:val="00045574"/>
    <w:rPr>
      <w:rFonts w:ascii="Calibri" w:hAnsi="Calibri"/>
      <w:shd w:val="clear" w:color="auto" w:fill="FFFFFF"/>
    </w:rPr>
  </w:style>
  <w:style w:type="paragraph" w:customStyle="1" w:styleId="4">
    <w:name w:val="Основной текст4"/>
    <w:basedOn w:val="a"/>
    <w:link w:val="ac"/>
    <w:rsid w:val="00045574"/>
    <w:pPr>
      <w:widowControl w:val="0"/>
      <w:shd w:val="clear" w:color="auto" w:fill="FFFFFF"/>
      <w:spacing w:before="100" w:after="0" w:line="307" w:lineRule="exact"/>
      <w:ind w:hanging="380"/>
      <w:jc w:val="both"/>
    </w:pPr>
    <w:rPr>
      <w:rFonts w:ascii="Calibri" w:hAnsi="Calibri"/>
      <w:shd w:val="clear" w:color="auto" w:fill="FFFFFF"/>
    </w:rPr>
  </w:style>
  <w:style w:type="paragraph" w:customStyle="1" w:styleId="ListParagraph1">
    <w:name w:val="List Paragraph1"/>
    <w:basedOn w:val="a"/>
    <w:rsid w:val="00AD0F71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cc.gov.md/sites/default/files/ordin_nr._1324_din_08.09.2018_metodologii_de_evaluare_punerea_in_aplicare_final.pdf" TargetMode="External"/><Relationship Id="rId13" Type="http://schemas.openxmlformats.org/officeDocument/2006/relationships/hyperlink" Target="http://lex.justice.md/index.php?action=view&amp;view=doc&amp;lang=1&amp;id=33927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ex.justice.md/index.php?action=view&amp;view=doc&amp;lang=1&amp;id=339343" TargetMode="External"/><Relationship Id="rId17" Type="http://schemas.openxmlformats.org/officeDocument/2006/relationships/hyperlink" Target="http://lex.justice.md/index.php?action=view&amp;view=doc&amp;lang=1&amp;id=3415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.gov.md/sites/default/files/standarde_cadre_managerial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du.gov.md/sites/default/files/standarde_cadre_didactice.pdf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ecc.gov.md/sites/default/files/instructiune_teme_pentru_acasa.pdf" TargetMode="External"/><Relationship Id="rId14" Type="http://schemas.openxmlformats.org/officeDocument/2006/relationships/hyperlink" Target="http://lex.justice.md/index.php?action=view&amp;view=doc&amp;lang=1&amp;id=355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C96D0-BA52-49B2-BC1F-7FB08828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5430</Words>
  <Characters>30952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2021-10-11T06:08:00Z</cp:lastPrinted>
  <dcterms:created xsi:type="dcterms:W3CDTF">2022-06-15T07:30:00Z</dcterms:created>
  <dcterms:modified xsi:type="dcterms:W3CDTF">2022-06-15T07:30:00Z</dcterms:modified>
</cp:coreProperties>
</file>